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D0633" w14:textId="77777777" w:rsidR="00C3783E" w:rsidRPr="00C3783E" w:rsidRDefault="00C3783E" w:rsidP="00C3783E">
      <w:pPr>
        <w:spacing w:before="100" w:beforeAutospacing="1" w:after="100" w:afterAutospacing="1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>Directions:</w:t>
      </w:r>
      <w:r w:rsidRPr="00C3783E">
        <w:rPr>
          <w:rFonts w:ascii="Verdana" w:hAnsi="Verdana"/>
          <w:color w:val="000000"/>
          <w:sz w:val="20"/>
          <w:szCs w:val="20"/>
        </w:rPr>
        <w:t xml:space="preserve"> There are 34 questions in this self-assessment. Indicate your response by clicking on the correct answer. </w:t>
      </w:r>
      <w:proofErr w:type="gramStart"/>
      <w:r w:rsidRPr="00C3783E">
        <w:rPr>
          <w:rFonts w:ascii="Verdana" w:hAnsi="Verdana"/>
          <w:b/>
          <w:bCs/>
          <w:color w:val="000000"/>
          <w:sz w:val="20"/>
          <w:szCs w:val="20"/>
        </w:rPr>
        <w:t>In order to</w:t>
      </w:r>
      <w:proofErr w:type="gramEnd"/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 receive the correct answers to the assessment, you must answer all questions.</w:t>
      </w:r>
    </w:p>
    <w:p w14:paraId="1DD38063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>A bar chart that depicts the frequencies of numerical or measurement data.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25F0A9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pt;height:17.95pt" o:ole="">
            <v:imagedata r:id="rId5" o:title=""/>
          </v:shape>
          <w:control r:id="rId6" w:name="DefaultOcxName" w:shapeid="_x0000_i1025"/>
        </w:object>
      </w:r>
      <w:r w:rsidRPr="00C3783E">
        <w:rPr>
          <w:rFonts w:ascii="Verdana" w:hAnsi="Verdana"/>
          <w:color w:val="000000"/>
          <w:sz w:val="20"/>
          <w:szCs w:val="20"/>
        </w:rPr>
        <w:t>a. Sample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1CB3E2DC">
          <v:shape id="_x0000_i1026" type="#_x0000_t75" style="width:20.2pt;height:17.95pt" o:ole="">
            <v:imagedata r:id="rId5" o:title=""/>
          </v:shape>
          <w:control r:id="rId7" w:name="DefaultOcxName1" w:shapeid="_x0000_i1026"/>
        </w:object>
      </w:r>
      <w:r w:rsidRPr="00C3783E">
        <w:rPr>
          <w:rFonts w:ascii="Verdana" w:hAnsi="Verdana"/>
          <w:color w:val="000000"/>
          <w:sz w:val="20"/>
          <w:szCs w:val="20"/>
        </w:rPr>
        <w:t>b. Histogram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3C12CBC4">
          <v:shape id="_x0000_i1027" type="#_x0000_t75" style="width:20.2pt;height:17.95pt" o:ole="">
            <v:imagedata r:id="rId5" o:title=""/>
          </v:shape>
          <w:control r:id="rId8" w:name="DefaultOcxName2" w:shapeid="_x0000_i1027"/>
        </w:object>
      </w:r>
      <w:r w:rsidRPr="00C3783E">
        <w:rPr>
          <w:rFonts w:ascii="Verdana" w:hAnsi="Verdana"/>
          <w:color w:val="000000"/>
          <w:sz w:val="20"/>
          <w:szCs w:val="20"/>
        </w:rPr>
        <w:t>c. Check Sheet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382000BC">
          <v:shape id="_x0000_i1028" type="#_x0000_t75" style="width:20.2pt;height:17.95pt" o:ole="">
            <v:imagedata r:id="rId5" o:title=""/>
          </v:shape>
          <w:control r:id="rId9" w:name="DefaultOcxName3" w:shapeid="_x0000_i1028"/>
        </w:object>
      </w:r>
      <w:r w:rsidRPr="00C3783E">
        <w:rPr>
          <w:rFonts w:ascii="Verdana" w:hAnsi="Verdana"/>
          <w:color w:val="000000"/>
          <w:sz w:val="20"/>
          <w:szCs w:val="20"/>
        </w:rPr>
        <w:t>d. Process Map</w:t>
      </w:r>
    </w:p>
    <w:p w14:paraId="55F10FBC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>A systematic group of activities intended to recognize and evaluate the potential failure of a product/process and the effects of that failure.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3EC900AB">
          <v:shape id="_x0000_i1029" type="#_x0000_t75" style="width:20.2pt;height:17.95pt" o:ole="">
            <v:imagedata r:id="rId5" o:title=""/>
          </v:shape>
          <w:control r:id="rId10" w:name="DefaultOcxName4" w:shapeid="_x0000_i1029"/>
        </w:object>
      </w:r>
      <w:r w:rsidRPr="00C3783E">
        <w:rPr>
          <w:rFonts w:ascii="Verdana" w:hAnsi="Verdana"/>
          <w:color w:val="000000"/>
          <w:sz w:val="20"/>
          <w:szCs w:val="20"/>
        </w:rPr>
        <w:t>a. Six Sigma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402B67D4">
          <v:shape id="_x0000_i1030" type="#_x0000_t75" style="width:20.2pt;height:17.95pt" o:ole="">
            <v:imagedata r:id="rId5" o:title=""/>
          </v:shape>
          <w:control r:id="rId11" w:name="DefaultOcxName5" w:shapeid="_x0000_i1030"/>
        </w:object>
      </w:r>
      <w:r w:rsidRPr="00C3783E">
        <w:rPr>
          <w:rFonts w:ascii="Verdana" w:hAnsi="Verdana"/>
          <w:color w:val="000000"/>
          <w:sz w:val="20"/>
          <w:szCs w:val="20"/>
        </w:rPr>
        <w:t>b. Design of Experiments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5C3B0356">
          <v:shape id="_x0000_i1031" type="#_x0000_t75" style="width:20.2pt;height:17.95pt" o:ole="">
            <v:imagedata r:id="rId5" o:title=""/>
          </v:shape>
          <w:control r:id="rId12" w:name="DefaultOcxName6" w:shapeid="_x0000_i1031"/>
        </w:object>
      </w:r>
      <w:r w:rsidRPr="00C3783E">
        <w:rPr>
          <w:rFonts w:ascii="Verdana" w:hAnsi="Verdana"/>
          <w:color w:val="000000"/>
          <w:sz w:val="20"/>
          <w:szCs w:val="20"/>
        </w:rPr>
        <w:t>c. Benchmarking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5EFBD37B">
          <v:shape id="_x0000_i1032" type="#_x0000_t75" style="width:20.2pt;height:17.95pt" o:ole="">
            <v:imagedata r:id="rId5" o:title=""/>
          </v:shape>
          <w:control r:id="rId13" w:name="DefaultOcxName7" w:shapeid="_x0000_i1032"/>
        </w:object>
      </w:r>
      <w:r w:rsidRPr="00C3783E">
        <w:rPr>
          <w:rFonts w:ascii="Verdana" w:hAnsi="Verdana"/>
          <w:color w:val="000000"/>
          <w:sz w:val="20"/>
          <w:szCs w:val="20"/>
        </w:rPr>
        <w:t>d. Failure Mode and Effects Analysis</w:t>
      </w:r>
    </w:p>
    <w:p w14:paraId="1BF57ADD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>Inputs to a process that can be manipulated during experimentation.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7DECFC55">
          <v:shape id="_x0000_i1033" type="#_x0000_t75" style="width:20.2pt;height:17.95pt" o:ole="">
            <v:imagedata r:id="rId5" o:title=""/>
          </v:shape>
          <w:control r:id="rId14" w:name="DefaultOcxName8" w:shapeid="_x0000_i1033"/>
        </w:object>
      </w:r>
      <w:r w:rsidRPr="00C3783E">
        <w:rPr>
          <w:rFonts w:ascii="Verdana" w:hAnsi="Verdana"/>
          <w:color w:val="000000"/>
          <w:sz w:val="20"/>
          <w:szCs w:val="20"/>
        </w:rPr>
        <w:t>a. Factors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0799433E">
          <v:shape id="_x0000_i1034" type="#_x0000_t75" style="width:20.2pt;height:17.95pt" o:ole="">
            <v:imagedata r:id="rId5" o:title=""/>
          </v:shape>
          <w:control r:id="rId15" w:name="DefaultOcxName9" w:shapeid="_x0000_i1034"/>
        </w:object>
      </w:r>
      <w:r w:rsidRPr="00C3783E">
        <w:rPr>
          <w:rFonts w:ascii="Verdana" w:hAnsi="Verdana"/>
          <w:color w:val="000000"/>
          <w:sz w:val="20"/>
          <w:szCs w:val="20"/>
        </w:rPr>
        <w:t>b. Hypothesis Testing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1DB54677">
          <v:shape id="_x0000_i1035" type="#_x0000_t75" style="width:20.2pt;height:17.95pt" o:ole="">
            <v:imagedata r:id="rId5" o:title=""/>
          </v:shape>
          <w:control r:id="rId16" w:name="DefaultOcxName10" w:shapeid="_x0000_i1035"/>
        </w:object>
      </w:r>
      <w:r w:rsidRPr="00C3783E">
        <w:rPr>
          <w:rFonts w:ascii="Verdana" w:hAnsi="Verdana"/>
          <w:color w:val="000000"/>
          <w:sz w:val="20"/>
          <w:szCs w:val="20"/>
        </w:rPr>
        <w:t>c. Control Plan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4E5D0BC3">
          <v:shape id="_x0000_i1036" type="#_x0000_t75" style="width:20.2pt;height:17.95pt" o:ole="">
            <v:imagedata r:id="rId5" o:title=""/>
          </v:shape>
          <w:control r:id="rId17" w:name="DefaultOcxName11" w:shapeid="_x0000_i1036"/>
        </w:object>
      </w:r>
      <w:r w:rsidRPr="00C3783E">
        <w:rPr>
          <w:rFonts w:ascii="Verdana" w:hAnsi="Verdana"/>
          <w:color w:val="000000"/>
          <w:sz w:val="20"/>
          <w:szCs w:val="20"/>
        </w:rPr>
        <w:t>d. Population</w:t>
      </w:r>
    </w:p>
    <w:p w14:paraId="3377226A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The probability of accepting the alternative hypothesis (H1) when the null hypothesis (Ho) is true. 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62990B15">
          <v:shape id="_x0000_i1037" type="#_x0000_t75" style="width:20.2pt;height:17.95pt" o:ole="">
            <v:imagedata r:id="rId5" o:title=""/>
          </v:shape>
          <w:control r:id="rId18" w:name="DefaultOcxName12" w:shapeid="_x0000_i1037"/>
        </w:object>
      </w:r>
      <w:r w:rsidRPr="00C3783E">
        <w:rPr>
          <w:rFonts w:ascii="Verdana" w:hAnsi="Verdana"/>
          <w:color w:val="000000"/>
          <w:sz w:val="20"/>
          <w:szCs w:val="20"/>
        </w:rPr>
        <w:t>a. Beta Risk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244B1D44">
          <v:shape id="_x0000_i1038" type="#_x0000_t75" style="width:20.2pt;height:17.95pt" o:ole="">
            <v:imagedata r:id="rId5" o:title=""/>
          </v:shape>
          <w:control r:id="rId19" w:name="DefaultOcxName13" w:shapeid="_x0000_i1038"/>
        </w:object>
      </w:r>
      <w:r w:rsidRPr="00C3783E">
        <w:rPr>
          <w:rFonts w:ascii="Verdana" w:hAnsi="Verdana"/>
          <w:color w:val="000000"/>
          <w:sz w:val="20"/>
          <w:szCs w:val="20"/>
        </w:rPr>
        <w:t>b. Alpha Risk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70AE7E1C">
          <v:shape id="_x0000_i1039" type="#_x0000_t75" style="width:20.2pt;height:17.95pt" o:ole="">
            <v:imagedata r:id="rId5" o:title=""/>
          </v:shape>
          <w:control r:id="rId20" w:name="DefaultOcxName14" w:shapeid="_x0000_i1039"/>
        </w:object>
      </w:r>
      <w:r w:rsidRPr="00C3783E">
        <w:rPr>
          <w:rFonts w:ascii="Verdana" w:hAnsi="Verdana"/>
          <w:color w:val="000000"/>
          <w:sz w:val="20"/>
          <w:szCs w:val="20"/>
        </w:rPr>
        <w:t>c. Attribute Data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7128F227">
          <v:shape id="_x0000_i1040" type="#_x0000_t75" style="width:20.2pt;height:17.95pt" o:ole="">
            <v:imagedata r:id="rId5" o:title=""/>
          </v:shape>
          <w:control r:id="rId21" w:name="DefaultOcxName15" w:shapeid="_x0000_i1040"/>
        </w:object>
      </w:r>
      <w:r w:rsidRPr="00C3783E">
        <w:rPr>
          <w:rFonts w:ascii="Verdana" w:hAnsi="Verdana"/>
          <w:color w:val="000000"/>
          <w:sz w:val="20"/>
          <w:szCs w:val="20"/>
        </w:rPr>
        <w:t>d. Random Experiment</w:t>
      </w:r>
    </w:p>
    <w:p w14:paraId="7C7003D6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>An advanced flowcharting method, identifying the process input variables "x" and the relationship to the process output variables "y".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4ADEB748">
          <v:shape id="_x0000_i1041" type="#_x0000_t75" style="width:20.2pt;height:17.95pt" o:ole="">
            <v:imagedata r:id="rId5" o:title=""/>
          </v:shape>
          <w:control r:id="rId22" w:name="DefaultOcxName16" w:shapeid="_x0000_i1041"/>
        </w:object>
      </w:r>
      <w:r w:rsidRPr="00C3783E">
        <w:rPr>
          <w:rFonts w:ascii="Verdana" w:hAnsi="Verdana"/>
          <w:color w:val="000000"/>
          <w:sz w:val="20"/>
          <w:szCs w:val="20"/>
        </w:rPr>
        <w:t>a. Statistical Process Control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5D2A1B66">
          <v:shape id="_x0000_i1042" type="#_x0000_t75" style="width:20.2pt;height:17.95pt" o:ole="">
            <v:imagedata r:id="rId5" o:title=""/>
          </v:shape>
          <w:control r:id="rId23" w:name="DefaultOcxName17" w:shapeid="_x0000_i1042"/>
        </w:object>
      </w:r>
      <w:r w:rsidRPr="00C3783E">
        <w:rPr>
          <w:rFonts w:ascii="Verdana" w:hAnsi="Verdana"/>
          <w:color w:val="000000"/>
          <w:sz w:val="20"/>
          <w:szCs w:val="20"/>
        </w:rPr>
        <w:t>b. Pareto Chart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3369F484">
          <v:shape id="_x0000_i1043" type="#_x0000_t75" style="width:20.2pt;height:17.95pt" o:ole="">
            <v:imagedata r:id="rId5" o:title=""/>
          </v:shape>
          <w:control r:id="rId24" w:name="DefaultOcxName18" w:shapeid="_x0000_i1043"/>
        </w:object>
      </w:r>
      <w:r w:rsidRPr="00C3783E">
        <w:rPr>
          <w:rFonts w:ascii="Verdana" w:hAnsi="Verdana"/>
          <w:color w:val="000000"/>
          <w:sz w:val="20"/>
          <w:szCs w:val="20"/>
        </w:rPr>
        <w:t>c. Scatter Diagram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02D64B57">
          <v:shape id="_x0000_i1044" type="#_x0000_t75" style="width:20.2pt;height:17.95pt" o:ole="">
            <v:imagedata r:id="rId5" o:title=""/>
          </v:shape>
          <w:control r:id="rId25" w:name="DefaultOcxName19" w:shapeid="_x0000_i1044"/>
        </w:object>
      </w:r>
      <w:r w:rsidRPr="00C3783E">
        <w:rPr>
          <w:rFonts w:ascii="Verdana" w:hAnsi="Verdana"/>
          <w:color w:val="000000"/>
          <w:sz w:val="20"/>
          <w:szCs w:val="20"/>
        </w:rPr>
        <w:t>d. Process Map</w:t>
      </w:r>
    </w:p>
    <w:p w14:paraId="705025F2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lastRenderedPageBreak/>
        <w:t>An improvement process in which a company measures its performance against that of best-in-class companies, determines how those companies achieved their performance levels, and uses the information to improve its own performance.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3A98E1E6">
          <v:shape id="_x0000_i1045" type="#_x0000_t75" style="width:20.2pt;height:17.95pt" o:ole="">
            <v:imagedata r:id="rId5" o:title=""/>
          </v:shape>
          <w:control r:id="rId26" w:name="DefaultOcxName20" w:shapeid="_x0000_i1045"/>
        </w:object>
      </w:r>
      <w:r w:rsidRPr="00C3783E">
        <w:rPr>
          <w:rFonts w:ascii="Verdana" w:hAnsi="Verdana"/>
          <w:color w:val="000000"/>
          <w:sz w:val="20"/>
          <w:szCs w:val="20"/>
        </w:rPr>
        <w:t>a. Control Chart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161F1A9C">
          <v:shape id="_x0000_i1046" type="#_x0000_t75" style="width:20.2pt;height:17.95pt" o:ole="">
            <v:imagedata r:id="rId5" o:title=""/>
          </v:shape>
          <w:control r:id="rId27" w:name="DefaultOcxName21" w:shapeid="_x0000_i1046"/>
        </w:object>
      </w:r>
      <w:r w:rsidRPr="00C3783E">
        <w:rPr>
          <w:rFonts w:ascii="Verdana" w:hAnsi="Verdana"/>
          <w:color w:val="000000"/>
          <w:sz w:val="20"/>
          <w:szCs w:val="20"/>
        </w:rPr>
        <w:t>b. Six Sigma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424C9549">
          <v:shape id="_x0000_i1047" type="#_x0000_t75" style="width:20.2pt;height:17.95pt" o:ole="">
            <v:imagedata r:id="rId5" o:title=""/>
          </v:shape>
          <w:control r:id="rId28" w:name="DefaultOcxName22" w:shapeid="_x0000_i1047"/>
        </w:object>
      </w:r>
      <w:r w:rsidRPr="00C3783E">
        <w:rPr>
          <w:rFonts w:ascii="Verdana" w:hAnsi="Verdana"/>
          <w:color w:val="000000"/>
          <w:sz w:val="20"/>
          <w:szCs w:val="20"/>
        </w:rPr>
        <w:t>c. Benchmarking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0F07D75B">
          <v:shape id="_x0000_i1048" type="#_x0000_t75" style="width:20.2pt;height:17.95pt" o:ole="">
            <v:imagedata r:id="rId5" o:title=""/>
          </v:shape>
          <w:control r:id="rId29" w:name="DefaultOcxName23" w:shapeid="_x0000_i1048"/>
        </w:object>
      </w:r>
      <w:r w:rsidRPr="00C3783E">
        <w:rPr>
          <w:rFonts w:ascii="Verdana" w:hAnsi="Verdana"/>
          <w:color w:val="000000"/>
          <w:sz w:val="20"/>
          <w:szCs w:val="20"/>
        </w:rPr>
        <w:t>d. Cause and Effect Diagram</w:t>
      </w:r>
    </w:p>
    <w:p w14:paraId="4DCCA2D5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>A procedure whereby one or two mutually exclusive and exhaustive statements about a population is concluded. Information from a sample is used to infer something about a population from which the sample was drawn.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3ADD7CA0">
          <v:shape id="_x0000_i1049" type="#_x0000_t75" style="width:20.2pt;height:17.95pt" o:ole="">
            <v:imagedata r:id="rId5" o:title=""/>
          </v:shape>
          <w:control r:id="rId30" w:name="DefaultOcxName24" w:shapeid="_x0000_i1049"/>
        </w:object>
      </w:r>
      <w:r w:rsidRPr="00C3783E">
        <w:rPr>
          <w:rFonts w:ascii="Verdana" w:hAnsi="Verdana"/>
          <w:color w:val="000000"/>
          <w:sz w:val="20"/>
          <w:szCs w:val="20"/>
        </w:rPr>
        <w:t>a. Hypothesis Testing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5E02D34D">
          <v:shape id="_x0000_i1050" type="#_x0000_t75" style="width:20.2pt;height:17.95pt" o:ole="">
            <v:imagedata r:id="rId5" o:title=""/>
          </v:shape>
          <w:control r:id="rId31" w:name="DefaultOcxName25" w:shapeid="_x0000_i1050"/>
        </w:object>
      </w:r>
      <w:r w:rsidRPr="00C3783E">
        <w:rPr>
          <w:rFonts w:ascii="Verdana" w:hAnsi="Verdana"/>
          <w:color w:val="000000"/>
          <w:sz w:val="20"/>
          <w:szCs w:val="20"/>
        </w:rPr>
        <w:t>b. Design of Experiment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2D710E43">
          <v:shape id="_x0000_i1051" type="#_x0000_t75" style="width:20.2pt;height:17.95pt" o:ole="">
            <v:imagedata r:id="rId5" o:title=""/>
          </v:shape>
          <w:control r:id="rId32" w:name="DefaultOcxName26" w:shapeid="_x0000_i1051"/>
        </w:object>
      </w:r>
      <w:r w:rsidRPr="00C3783E">
        <w:rPr>
          <w:rFonts w:ascii="Verdana" w:hAnsi="Verdana"/>
          <w:color w:val="000000"/>
          <w:sz w:val="20"/>
          <w:szCs w:val="20"/>
        </w:rPr>
        <w:t>c. Beta Risk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653CD949">
          <v:shape id="_x0000_i1052" type="#_x0000_t75" style="width:20.2pt;height:17.95pt" o:ole="">
            <v:imagedata r:id="rId5" o:title=""/>
          </v:shape>
          <w:control r:id="rId33" w:name="DefaultOcxName27" w:shapeid="_x0000_i1052"/>
        </w:object>
      </w:r>
      <w:r w:rsidRPr="00C3783E">
        <w:rPr>
          <w:rFonts w:ascii="Verdana" w:hAnsi="Verdana"/>
          <w:color w:val="000000"/>
          <w:sz w:val="20"/>
          <w:szCs w:val="20"/>
        </w:rPr>
        <w:t>d. Benchmarking</w:t>
      </w:r>
    </w:p>
    <w:p w14:paraId="3E8FB133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>A graphical tool for ranking causes from most significant to least significant.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6A68A128">
          <v:shape id="_x0000_i1053" type="#_x0000_t75" style="width:20.2pt;height:17.95pt" o:ole="">
            <v:imagedata r:id="rId5" o:title=""/>
          </v:shape>
          <w:control r:id="rId34" w:name="DefaultOcxName28" w:shapeid="_x0000_i1053"/>
        </w:object>
      </w:r>
      <w:r w:rsidRPr="00C3783E">
        <w:rPr>
          <w:rFonts w:ascii="Verdana" w:hAnsi="Verdana"/>
          <w:color w:val="000000"/>
          <w:sz w:val="20"/>
          <w:szCs w:val="20"/>
        </w:rPr>
        <w:t>a. Check Sheet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4AFB5AFD">
          <v:shape id="_x0000_i1054" type="#_x0000_t75" style="width:20.2pt;height:17.95pt" o:ole="">
            <v:imagedata r:id="rId5" o:title=""/>
          </v:shape>
          <w:control r:id="rId35" w:name="DefaultOcxName29" w:shapeid="_x0000_i1054"/>
        </w:object>
      </w:r>
      <w:r w:rsidRPr="00C3783E">
        <w:rPr>
          <w:rFonts w:ascii="Verdana" w:hAnsi="Verdana"/>
          <w:color w:val="000000"/>
          <w:sz w:val="20"/>
          <w:szCs w:val="20"/>
        </w:rPr>
        <w:t>b. Cause and Effect Diagram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27DE857C">
          <v:shape id="_x0000_i1055" type="#_x0000_t75" style="width:20.2pt;height:17.95pt" o:ole="">
            <v:imagedata r:id="rId5" o:title=""/>
          </v:shape>
          <w:control r:id="rId36" w:name="DefaultOcxName30" w:shapeid="_x0000_i1055"/>
        </w:object>
      </w:r>
      <w:r w:rsidRPr="00C3783E">
        <w:rPr>
          <w:rFonts w:ascii="Verdana" w:hAnsi="Verdana"/>
          <w:color w:val="000000"/>
          <w:sz w:val="20"/>
          <w:szCs w:val="20"/>
        </w:rPr>
        <w:t>c. Scatter Diagram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1EB3BD44">
          <v:shape id="_x0000_i1056" type="#_x0000_t75" style="width:20.2pt;height:17.95pt" o:ole="">
            <v:imagedata r:id="rId5" o:title=""/>
          </v:shape>
          <w:control r:id="rId37" w:name="DefaultOcxName31" w:shapeid="_x0000_i1056"/>
        </w:object>
      </w:r>
      <w:r w:rsidRPr="00C3783E">
        <w:rPr>
          <w:rFonts w:ascii="Verdana" w:hAnsi="Verdana"/>
          <w:color w:val="000000"/>
          <w:sz w:val="20"/>
          <w:szCs w:val="20"/>
        </w:rPr>
        <w:t>d. Pareto Chart</w:t>
      </w:r>
    </w:p>
    <w:p w14:paraId="298DD9FB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The probability of accepting the null hypothesis (Ho) when the alternative (H1) is true. 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70709DA9">
          <v:shape id="_x0000_i1057" type="#_x0000_t75" style="width:20.2pt;height:17.95pt" o:ole="">
            <v:imagedata r:id="rId5" o:title=""/>
          </v:shape>
          <w:control r:id="rId38" w:name="DefaultOcxName32" w:shapeid="_x0000_i1057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a. Elementary Outcomes 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2B5D52EF">
          <v:shape id="_x0000_i1058" type="#_x0000_t75" style="width:20.2pt;height:17.95pt" o:ole="">
            <v:imagedata r:id="rId5" o:title=""/>
          </v:shape>
          <w:control r:id="rId39" w:name="DefaultOcxName33" w:shapeid="_x0000_i1058"/>
        </w:object>
      </w:r>
      <w:r w:rsidRPr="00C3783E">
        <w:rPr>
          <w:rFonts w:ascii="Verdana" w:hAnsi="Verdana"/>
          <w:color w:val="000000"/>
          <w:sz w:val="20"/>
          <w:szCs w:val="20"/>
        </w:rPr>
        <w:t>b. Beta Risk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36435C16">
          <v:shape id="_x0000_i1059" type="#_x0000_t75" style="width:20.2pt;height:17.95pt" o:ole="">
            <v:imagedata r:id="rId5" o:title=""/>
          </v:shape>
          <w:control r:id="rId40" w:name="DefaultOcxName34" w:shapeid="_x0000_i1059"/>
        </w:object>
      </w:r>
      <w:r w:rsidRPr="00C3783E">
        <w:rPr>
          <w:rFonts w:ascii="Verdana" w:hAnsi="Verdana"/>
          <w:color w:val="000000"/>
          <w:sz w:val="20"/>
          <w:szCs w:val="20"/>
        </w:rPr>
        <w:t>c. Attribute Data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513099D9">
          <v:shape id="_x0000_i1060" type="#_x0000_t75" style="width:20.2pt;height:17.95pt" o:ole="">
            <v:imagedata r:id="rId5" o:title=""/>
          </v:shape>
          <w:control r:id="rId41" w:name="DefaultOcxName35" w:shapeid="_x0000_i1060"/>
        </w:object>
      </w:r>
      <w:r w:rsidRPr="00C3783E">
        <w:rPr>
          <w:rFonts w:ascii="Verdana" w:hAnsi="Verdana"/>
          <w:color w:val="000000"/>
          <w:sz w:val="20"/>
          <w:szCs w:val="20"/>
        </w:rPr>
        <w:t>d. Alpha Risk</w:t>
      </w:r>
    </w:p>
    <w:p w14:paraId="41F02D9A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>For a set of data, the average squared deviation from the mean, with a denominator of n-1.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508AFC36">
          <v:shape id="_x0000_i1061" type="#_x0000_t75" style="width:20.2pt;height:17.95pt" o:ole="">
            <v:imagedata r:id="rId5" o:title=""/>
          </v:shape>
          <w:control r:id="rId42" w:name="DefaultOcxName36" w:shapeid="_x0000_i1061"/>
        </w:object>
      </w:r>
      <w:r w:rsidRPr="00C3783E">
        <w:rPr>
          <w:rFonts w:ascii="Verdana" w:hAnsi="Verdana"/>
          <w:color w:val="000000"/>
          <w:sz w:val="20"/>
          <w:szCs w:val="20"/>
        </w:rPr>
        <w:t>a. Sample Variance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7EFA9069">
          <v:shape id="_x0000_i1062" type="#_x0000_t75" style="width:20.2pt;height:17.95pt" o:ole="">
            <v:imagedata r:id="rId5" o:title=""/>
          </v:shape>
          <w:control r:id="rId43" w:name="DefaultOcxName37" w:shapeid="_x0000_i1062"/>
        </w:object>
      </w:r>
      <w:r w:rsidRPr="00C3783E">
        <w:rPr>
          <w:rFonts w:ascii="Verdana" w:hAnsi="Verdana"/>
          <w:color w:val="000000"/>
          <w:sz w:val="20"/>
          <w:szCs w:val="20"/>
        </w:rPr>
        <w:t>b. Normal Distribution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6D830274">
          <v:shape id="_x0000_i1063" type="#_x0000_t75" style="width:20.2pt;height:17.95pt" o:ole="">
            <v:imagedata r:id="rId5" o:title=""/>
          </v:shape>
          <w:control r:id="rId44" w:name="DefaultOcxName38" w:shapeid="_x0000_i1063"/>
        </w:object>
      </w:r>
      <w:r w:rsidRPr="00C3783E">
        <w:rPr>
          <w:rFonts w:ascii="Verdana" w:hAnsi="Verdana"/>
          <w:color w:val="000000"/>
          <w:sz w:val="20"/>
          <w:szCs w:val="20"/>
        </w:rPr>
        <w:t>c. Sample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56021526">
          <v:shape id="_x0000_i1064" type="#_x0000_t75" style="width:20.2pt;height:17.95pt" o:ole="">
            <v:imagedata r:id="rId5" o:title=""/>
          </v:shape>
          <w:control r:id="rId45" w:name="DefaultOcxName39" w:shapeid="_x0000_i1064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Population </w:t>
      </w:r>
    </w:p>
    <w:p w14:paraId="3612485C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lastRenderedPageBreak/>
        <w:t xml:space="preserve">Provides relationship between two </w:t>
      </w:r>
      <w:proofErr w:type="gramStart"/>
      <w:r w:rsidRPr="00C3783E">
        <w:rPr>
          <w:rFonts w:ascii="Verdana" w:hAnsi="Verdana"/>
          <w:b/>
          <w:bCs/>
          <w:color w:val="000000"/>
          <w:sz w:val="20"/>
          <w:szCs w:val="20"/>
        </w:rPr>
        <w:t>variables, and</w:t>
      </w:r>
      <w:proofErr w:type="gramEnd"/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 provides a visual correlation coefficient.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28F23A22">
          <v:shape id="_x0000_i1065" type="#_x0000_t75" style="width:20.2pt;height:17.95pt" o:ole="">
            <v:imagedata r:id="rId5" o:title=""/>
          </v:shape>
          <w:control r:id="rId46" w:name="DefaultOcxName40" w:shapeid="_x0000_i1065"/>
        </w:object>
      </w:r>
      <w:r w:rsidRPr="00C3783E">
        <w:rPr>
          <w:rFonts w:ascii="Verdana" w:hAnsi="Verdana"/>
          <w:color w:val="000000"/>
          <w:sz w:val="20"/>
          <w:szCs w:val="20"/>
        </w:rPr>
        <w:t>a. Control Chart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6FACF055">
          <v:shape id="_x0000_i1066" type="#_x0000_t75" style="width:20.2pt;height:17.95pt" o:ole="">
            <v:imagedata r:id="rId5" o:title=""/>
          </v:shape>
          <w:control r:id="rId47" w:name="DefaultOcxName41" w:shapeid="_x0000_i1066"/>
        </w:object>
      </w:r>
      <w:r w:rsidRPr="00C3783E">
        <w:rPr>
          <w:rFonts w:ascii="Verdana" w:hAnsi="Verdana"/>
          <w:color w:val="000000"/>
          <w:sz w:val="20"/>
          <w:szCs w:val="20"/>
        </w:rPr>
        <w:t>b. Pareto Chart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588CDFBE">
          <v:shape id="_x0000_i1067" type="#_x0000_t75" style="width:20.2pt;height:17.95pt" o:ole="">
            <v:imagedata r:id="rId5" o:title=""/>
          </v:shape>
          <w:control r:id="rId48" w:name="DefaultOcxName42" w:shapeid="_x0000_i1067"/>
        </w:object>
      </w:r>
      <w:r w:rsidRPr="00C3783E">
        <w:rPr>
          <w:rFonts w:ascii="Verdana" w:hAnsi="Verdana"/>
          <w:color w:val="000000"/>
          <w:sz w:val="20"/>
          <w:szCs w:val="20"/>
        </w:rPr>
        <w:t>c. Scatter Diagram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2F706766">
          <v:shape id="_x0000_i1068" type="#_x0000_t75" style="width:20.2pt;height:17.95pt" o:ole="">
            <v:imagedata r:id="rId5" o:title=""/>
          </v:shape>
          <w:control r:id="rId49" w:name="DefaultOcxName43" w:shapeid="_x0000_i1068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Statistical Process Control </w:t>
      </w:r>
    </w:p>
    <w:p w14:paraId="766EBBF9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A definition of the possible outcomes of interest from a given experiment. 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063B72B3">
          <v:shape id="_x0000_i1069" type="#_x0000_t75" style="width:20.2pt;height:17.95pt" o:ole="">
            <v:imagedata r:id="rId5" o:title=""/>
          </v:shape>
          <w:control r:id="rId50" w:name="DefaultOcxName44" w:shapeid="_x0000_i1069"/>
        </w:object>
      </w:r>
      <w:r w:rsidRPr="00C3783E">
        <w:rPr>
          <w:rFonts w:ascii="Verdana" w:hAnsi="Verdana"/>
          <w:color w:val="000000"/>
          <w:sz w:val="20"/>
          <w:szCs w:val="20"/>
        </w:rPr>
        <w:t>a. Hypothesis Testing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31ABEACF">
          <v:shape id="_x0000_i1070" type="#_x0000_t75" style="width:20.2pt;height:17.95pt" o:ole="">
            <v:imagedata r:id="rId5" o:title=""/>
          </v:shape>
          <w:control r:id="rId51" w:name="DefaultOcxName45" w:shapeid="_x0000_i1070"/>
        </w:object>
      </w:r>
      <w:r w:rsidRPr="00C3783E">
        <w:rPr>
          <w:rFonts w:ascii="Verdana" w:hAnsi="Verdana"/>
          <w:color w:val="000000"/>
          <w:sz w:val="20"/>
          <w:szCs w:val="20"/>
        </w:rPr>
        <w:t>b. Normal Distribution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2B5BE05E">
          <v:shape id="_x0000_i1071" type="#_x0000_t75" style="width:20.2pt;height:17.95pt" o:ole="">
            <v:imagedata r:id="rId5" o:title=""/>
          </v:shape>
          <w:control r:id="rId52" w:name="DefaultOcxName46" w:shapeid="_x0000_i1071"/>
        </w:object>
      </w:r>
      <w:r w:rsidRPr="00C3783E">
        <w:rPr>
          <w:rFonts w:ascii="Verdana" w:hAnsi="Verdana"/>
          <w:color w:val="000000"/>
          <w:sz w:val="20"/>
          <w:szCs w:val="20"/>
        </w:rPr>
        <w:t>c. Elementary Outcomes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7EBB2F77">
          <v:shape id="_x0000_i1072" type="#_x0000_t75" style="width:20.2pt;height:17.95pt" o:ole="">
            <v:imagedata r:id="rId5" o:title=""/>
          </v:shape>
          <w:control r:id="rId53" w:name="DefaultOcxName47" w:shapeid="_x0000_i1072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Random Variable </w:t>
      </w:r>
    </w:p>
    <w:p w14:paraId="112E3566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>The number of units in a sample.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6E18E6B5">
          <v:shape id="_x0000_i1073" type="#_x0000_t75" style="width:20.2pt;height:17.95pt" o:ole="">
            <v:imagedata r:id="rId5" o:title=""/>
          </v:shape>
          <w:control r:id="rId54" w:name="DefaultOcxName48" w:shapeid="_x0000_i1073"/>
        </w:object>
      </w:r>
      <w:r w:rsidRPr="00C3783E">
        <w:rPr>
          <w:rFonts w:ascii="Verdana" w:hAnsi="Verdana"/>
          <w:color w:val="000000"/>
          <w:sz w:val="20"/>
          <w:szCs w:val="20"/>
        </w:rPr>
        <w:t>a. Population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4C579EF8">
          <v:shape id="_x0000_i1074" type="#_x0000_t75" style="width:20.2pt;height:17.95pt" o:ole="">
            <v:imagedata r:id="rId5" o:title=""/>
          </v:shape>
          <w:control r:id="rId55" w:name="DefaultOcxName49" w:shapeid="_x0000_i1074"/>
        </w:object>
      </w:r>
      <w:r w:rsidRPr="00C3783E">
        <w:rPr>
          <w:rFonts w:ascii="Verdana" w:hAnsi="Verdana"/>
          <w:color w:val="000000"/>
          <w:sz w:val="20"/>
          <w:szCs w:val="20"/>
        </w:rPr>
        <w:t>b. Mode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587A7B9D">
          <v:shape id="_x0000_i1075" type="#_x0000_t75" style="width:20.2pt;height:17.95pt" o:ole="">
            <v:imagedata r:id="rId5" o:title=""/>
          </v:shape>
          <w:control r:id="rId56" w:name="DefaultOcxName50" w:shapeid="_x0000_i1075"/>
        </w:object>
      </w:r>
      <w:r w:rsidRPr="00C3783E">
        <w:rPr>
          <w:rFonts w:ascii="Verdana" w:hAnsi="Verdana"/>
          <w:color w:val="000000"/>
          <w:sz w:val="20"/>
          <w:szCs w:val="20"/>
        </w:rPr>
        <w:t>c. Mean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6DE528F9">
          <v:shape id="_x0000_i1076" type="#_x0000_t75" style="width:20.2pt;height:17.95pt" o:ole="">
            <v:imagedata r:id="rId5" o:title=""/>
          </v:shape>
          <w:control r:id="rId57" w:name="DefaultOcxName51" w:shapeid="_x0000_i1076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Sample Size </w:t>
      </w:r>
    </w:p>
    <w:p w14:paraId="34C339EF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A document that describes the required characteristics for the quality of a product or service, including measures and control methods. 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0B61CABA">
          <v:shape id="_x0000_i1077" type="#_x0000_t75" style="width:20.2pt;height:17.95pt" o:ole="">
            <v:imagedata r:id="rId5" o:title=""/>
          </v:shape>
          <w:control r:id="rId58" w:name="DefaultOcxName52" w:shapeid="_x0000_i1077"/>
        </w:object>
      </w:r>
      <w:r w:rsidRPr="00C3783E">
        <w:rPr>
          <w:rFonts w:ascii="Verdana" w:hAnsi="Verdana"/>
          <w:color w:val="000000"/>
          <w:sz w:val="20"/>
          <w:szCs w:val="20"/>
        </w:rPr>
        <w:t>a. Statistical Control Process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41AAF532">
          <v:shape id="_x0000_i1078" type="#_x0000_t75" style="width:20.2pt;height:17.95pt" o:ole="">
            <v:imagedata r:id="rId5" o:title=""/>
          </v:shape>
          <w:control r:id="rId59" w:name="DefaultOcxName53" w:shapeid="_x0000_i1078"/>
        </w:object>
      </w:r>
      <w:r w:rsidRPr="00C3783E">
        <w:rPr>
          <w:rFonts w:ascii="Verdana" w:hAnsi="Verdana"/>
          <w:color w:val="000000"/>
          <w:sz w:val="20"/>
          <w:szCs w:val="20"/>
        </w:rPr>
        <w:t>b. Control Plan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568D5EC6">
          <v:shape id="_x0000_i1079" type="#_x0000_t75" style="width:20.2pt;height:17.95pt" o:ole="">
            <v:imagedata r:id="rId5" o:title=""/>
          </v:shape>
          <w:control r:id="rId60" w:name="DefaultOcxName54" w:shapeid="_x0000_i1079"/>
        </w:object>
      </w:r>
      <w:r w:rsidRPr="00C3783E">
        <w:rPr>
          <w:rFonts w:ascii="Verdana" w:hAnsi="Verdana"/>
          <w:color w:val="000000"/>
          <w:sz w:val="20"/>
          <w:szCs w:val="20"/>
        </w:rPr>
        <w:t>c. Six Sigma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0879A315">
          <v:shape id="_x0000_i1080" type="#_x0000_t75" style="width:20.2pt;height:17.95pt" o:ole="">
            <v:imagedata r:id="rId5" o:title=""/>
          </v:shape>
          <w:control r:id="rId61" w:name="DefaultOcxName55" w:shapeid="_x0000_i1080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Confidence Interval </w:t>
      </w:r>
    </w:p>
    <w:p w14:paraId="40926249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The charting of a data set in which most of the data points are concentrated around the average (mean), thus forming a bell-shaped curve. 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3D72053E">
          <v:shape id="_x0000_i1081" type="#_x0000_t75" style="width:20.2pt;height:17.95pt" o:ole="">
            <v:imagedata r:id="rId5" o:title=""/>
          </v:shape>
          <w:control r:id="rId62" w:name="DefaultOcxName56" w:shapeid="_x0000_i1081"/>
        </w:object>
      </w:r>
      <w:r w:rsidRPr="00C3783E">
        <w:rPr>
          <w:rFonts w:ascii="Verdana" w:hAnsi="Verdana"/>
          <w:color w:val="000000"/>
          <w:sz w:val="20"/>
          <w:szCs w:val="20"/>
        </w:rPr>
        <w:t>a. Pareto Chart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5A3FE03B">
          <v:shape id="_x0000_i1082" type="#_x0000_t75" style="width:20.2pt;height:17.95pt" o:ole="">
            <v:imagedata r:id="rId5" o:title=""/>
          </v:shape>
          <w:control r:id="rId63" w:name="DefaultOcxName57" w:shapeid="_x0000_i1082"/>
        </w:object>
      </w:r>
      <w:r w:rsidRPr="00C3783E">
        <w:rPr>
          <w:rFonts w:ascii="Verdana" w:hAnsi="Verdana"/>
          <w:color w:val="000000"/>
          <w:sz w:val="20"/>
          <w:szCs w:val="20"/>
        </w:rPr>
        <w:t>b. Normal Distribution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5F8A26ED">
          <v:shape id="_x0000_i1083" type="#_x0000_t75" style="width:20.2pt;height:17.95pt" o:ole="">
            <v:imagedata r:id="rId5" o:title=""/>
          </v:shape>
          <w:control r:id="rId64" w:name="DefaultOcxName58" w:shapeid="_x0000_i1083"/>
        </w:object>
      </w:r>
      <w:r w:rsidRPr="00C3783E">
        <w:rPr>
          <w:rFonts w:ascii="Verdana" w:hAnsi="Verdana"/>
          <w:color w:val="000000"/>
          <w:sz w:val="20"/>
          <w:szCs w:val="20"/>
        </w:rPr>
        <w:t>c. Standard Deviation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520436BA">
          <v:shape id="_x0000_i1084" type="#_x0000_t75" style="width:20.2pt;height:17.95pt" o:ole="">
            <v:imagedata r:id="rId5" o:title=""/>
          </v:shape>
          <w:control r:id="rId65" w:name="DefaultOcxName59" w:shapeid="_x0000_i1084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Scatter Diagram </w:t>
      </w:r>
    </w:p>
    <w:p w14:paraId="4AD169E7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A methodology that provides businesses with </w:t>
      </w:r>
      <w:proofErr w:type="gramStart"/>
      <w:r w:rsidRPr="00C3783E">
        <w:rPr>
          <w:rFonts w:ascii="Verdana" w:hAnsi="Verdana"/>
          <w:b/>
          <w:bCs/>
          <w:color w:val="000000"/>
          <w:sz w:val="20"/>
          <w:szCs w:val="20"/>
        </w:rPr>
        <w:t>the tools</w:t>
      </w:r>
      <w:proofErr w:type="gramEnd"/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 to improve </w:t>
      </w:r>
      <w:proofErr w:type="gramStart"/>
      <w:r w:rsidRPr="00C3783E">
        <w:rPr>
          <w:rFonts w:ascii="Verdana" w:hAnsi="Verdana"/>
          <w:b/>
          <w:bCs/>
          <w:color w:val="000000"/>
          <w:sz w:val="20"/>
          <w:szCs w:val="20"/>
        </w:rPr>
        <w:t>the</w:t>
      </w:r>
      <w:proofErr w:type="gramEnd"/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 capability of their business processes. 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06B4553E">
          <v:shape id="_x0000_i1085" type="#_x0000_t75" style="width:20.2pt;height:17.95pt" o:ole="">
            <v:imagedata r:id="rId5" o:title=""/>
          </v:shape>
          <w:control r:id="rId66" w:name="DefaultOcxName60" w:shapeid="_x0000_i1085"/>
        </w:object>
      </w:r>
      <w:r w:rsidRPr="00C3783E">
        <w:rPr>
          <w:rFonts w:ascii="Verdana" w:hAnsi="Verdana"/>
          <w:color w:val="000000"/>
          <w:sz w:val="20"/>
          <w:szCs w:val="20"/>
        </w:rPr>
        <w:t>a. Design of Experiments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lastRenderedPageBreak/>
        <w:object w:dxaOrig="405" w:dyaOrig="360" w14:anchorId="4F36CC91">
          <v:shape id="_x0000_i1086" type="#_x0000_t75" style="width:20.2pt;height:17.95pt" o:ole="">
            <v:imagedata r:id="rId5" o:title=""/>
          </v:shape>
          <w:control r:id="rId67" w:name="DefaultOcxName61" w:shapeid="_x0000_i1086"/>
        </w:object>
      </w:r>
      <w:r w:rsidRPr="00C3783E">
        <w:rPr>
          <w:rFonts w:ascii="Verdana" w:hAnsi="Verdana"/>
          <w:color w:val="000000"/>
          <w:sz w:val="20"/>
          <w:szCs w:val="20"/>
        </w:rPr>
        <w:t>b. Benchmarking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0452B47D">
          <v:shape id="_x0000_i1087" type="#_x0000_t75" style="width:20.2pt;height:17.95pt" o:ole="">
            <v:imagedata r:id="rId5" o:title=""/>
          </v:shape>
          <w:control r:id="rId68" w:name="DefaultOcxName62" w:shapeid="_x0000_i1087"/>
        </w:object>
      </w:r>
      <w:r w:rsidRPr="00C3783E">
        <w:rPr>
          <w:rFonts w:ascii="Verdana" w:hAnsi="Verdana"/>
          <w:color w:val="000000"/>
          <w:sz w:val="20"/>
          <w:szCs w:val="20"/>
        </w:rPr>
        <w:t>c. Six Sigma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73E2E2C5">
          <v:shape id="_x0000_i1088" type="#_x0000_t75" style="width:20.2pt;height:17.95pt" o:ole="">
            <v:imagedata r:id="rId5" o:title=""/>
          </v:shape>
          <w:control r:id="rId69" w:name="DefaultOcxName63" w:shapeid="_x0000_i1088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Failure Mode and Effects Analysis </w:t>
      </w:r>
    </w:p>
    <w:p w14:paraId="5ED8A586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A branch of applied statistics dealing with planning, conducting, analyzing, and interpreting controlled tests to evaluate the factors that control the value of a parameter or group of parameters. 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622284B8">
          <v:shape id="_x0000_i1089" type="#_x0000_t75" style="width:20.2pt;height:17.95pt" o:ole="">
            <v:imagedata r:id="rId5" o:title=""/>
          </v:shape>
          <w:control r:id="rId70" w:name="DefaultOcxName64" w:shapeid="_x0000_i1089"/>
        </w:object>
      </w:r>
      <w:r w:rsidRPr="00C3783E">
        <w:rPr>
          <w:rFonts w:ascii="Verdana" w:hAnsi="Verdana"/>
          <w:color w:val="000000"/>
          <w:sz w:val="20"/>
          <w:szCs w:val="20"/>
        </w:rPr>
        <w:t>a. Random Experiment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614A6913">
          <v:shape id="_x0000_i1090" type="#_x0000_t75" style="width:20.2pt;height:17.95pt" o:ole="">
            <v:imagedata r:id="rId5" o:title=""/>
          </v:shape>
          <w:control r:id="rId71" w:name="DefaultOcxName65" w:shapeid="_x0000_i1090"/>
        </w:object>
      </w:r>
      <w:r w:rsidRPr="00C3783E">
        <w:rPr>
          <w:rFonts w:ascii="Verdana" w:hAnsi="Verdana"/>
          <w:color w:val="000000"/>
          <w:sz w:val="20"/>
          <w:szCs w:val="20"/>
        </w:rPr>
        <w:t>b. Probability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7EADDCC2">
          <v:shape id="_x0000_i1091" type="#_x0000_t75" style="width:20.2pt;height:17.95pt" o:ole="">
            <v:imagedata r:id="rId5" o:title=""/>
          </v:shape>
          <w:control r:id="rId72" w:name="DefaultOcxName66" w:shapeid="_x0000_i1091"/>
        </w:object>
      </w:r>
      <w:r w:rsidRPr="00C3783E">
        <w:rPr>
          <w:rFonts w:ascii="Verdana" w:hAnsi="Verdana"/>
          <w:color w:val="000000"/>
          <w:sz w:val="20"/>
          <w:szCs w:val="20"/>
        </w:rPr>
        <w:t>c. Six Sigma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6EFAFD07">
          <v:shape id="_x0000_i1092" type="#_x0000_t75" style="width:20.2pt;height:17.95pt" o:ole="">
            <v:imagedata r:id="rId5" o:title=""/>
          </v:shape>
          <w:control r:id="rId73" w:name="DefaultOcxName67" w:shapeid="_x0000_i1092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Design of Experiments </w:t>
      </w:r>
    </w:p>
    <w:p w14:paraId="3852E105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Range which a parameter that a population may be expected to fall, </w:t>
      </w:r>
      <w:proofErr w:type="gramStart"/>
      <w:r w:rsidRPr="00C3783E">
        <w:rPr>
          <w:rFonts w:ascii="Verdana" w:hAnsi="Verdana"/>
          <w:b/>
          <w:bCs/>
          <w:color w:val="000000"/>
          <w:sz w:val="20"/>
          <w:szCs w:val="20"/>
        </w:rPr>
        <w:t>on the basis of</w:t>
      </w:r>
      <w:proofErr w:type="gramEnd"/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 measurement, with some specific confidence level or confidence coefficient. 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2DC9EDCE">
          <v:shape id="_x0000_i1093" type="#_x0000_t75" style="width:20.2pt;height:17.95pt" o:ole="">
            <v:imagedata r:id="rId5" o:title=""/>
          </v:shape>
          <w:control r:id="rId74" w:name="DefaultOcxName68" w:shapeid="_x0000_i1093"/>
        </w:object>
      </w:r>
      <w:r w:rsidRPr="00C3783E">
        <w:rPr>
          <w:rFonts w:ascii="Verdana" w:hAnsi="Verdana"/>
          <w:color w:val="000000"/>
          <w:sz w:val="20"/>
          <w:szCs w:val="20"/>
        </w:rPr>
        <w:t>a. Confidence Interval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36B4BFD8">
          <v:shape id="_x0000_i1094" type="#_x0000_t75" style="width:20.2pt;height:17.95pt" o:ole="">
            <v:imagedata r:id="rId5" o:title=""/>
          </v:shape>
          <w:control r:id="rId75" w:name="DefaultOcxName69" w:shapeid="_x0000_i1094"/>
        </w:object>
      </w:r>
      <w:r w:rsidRPr="00C3783E">
        <w:rPr>
          <w:rFonts w:ascii="Verdana" w:hAnsi="Verdana"/>
          <w:color w:val="000000"/>
          <w:sz w:val="20"/>
          <w:szCs w:val="20"/>
        </w:rPr>
        <w:t>b. Factors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4F308A4C">
          <v:shape id="_x0000_i1095" type="#_x0000_t75" style="width:20.2pt;height:17.95pt" o:ole="">
            <v:imagedata r:id="rId5" o:title=""/>
          </v:shape>
          <w:control r:id="rId76" w:name="DefaultOcxName70" w:shapeid="_x0000_i1095"/>
        </w:object>
      </w:r>
      <w:r w:rsidRPr="00C3783E">
        <w:rPr>
          <w:rFonts w:ascii="Verdana" w:hAnsi="Verdana"/>
          <w:color w:val="000000"/>
          <w:sz w:val="20"/>
          <w:szCs w:val="20"/>
        </w:rPr>
        <w:t>c. Control Plan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143674BB">
          <v:shape id="_x0000_i1096" type="#_x0000_t75" style="width:20.2pt;height:17.95pt" o:ole="">
            <v:imagedata r:id="rId5" o:title=""/>
          </v:shape>
          <w:control r:id="rId77" w:name="DefaultOcxName71" w:shapeid="_x0000_i1096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Normal Distribution </w:t>
      </w:r>
    </w:p>
    <w:p w14:paraId="5E8F4066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>Possible results of a random experiment.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0828EBB9">
          <v:shape id="_x0000_i1097" type="#_x0000_t75" style="width:20.2pt;height:17.95pt" o:ole="">
            <v:imagedata r:id="rId5" o:title=""/>
          </v:shape>
          <w:control r:id="rId78" w:name="DefaultOcxName72" w:shapeid="_x0000_i1097"/>
        </w:object>
      </w:r>
      <w:r w:rsidRPr="00C3783E">
        <w:rPr>
          <w:rFonts w:ascii="Verdana" w:hAnsi="Verdana"/>
          <w:color w:val="000000"/>
          <w:sz w:val="20"/>
          <w:szCs w:val="20"/>
        </w:rPr>
        <w:t>a. Standard Deviation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24E7DE1E">
          <v:shape id="_x0000_i1098" type="#_x0000_t75" style="width:20.2pt;height:17.95pt" o:ole="">
            <v:imagedata r:id="rId5" o:title=""/>
          </v:shape>
          <w:control r:id="rId79" w:name="DefaultOcxName73" w:shapeid="_x0000_i1098"/>
        </w:object>
      </w:r>
      <w:r w:rsidRPr="00C3783E">
        <w:rPr>
          <w:rFonts w:ascii="Verdana" w:hAnsi="Verdana"/>
          <w:color w:val="000000"/>
          <w:sz w:val="20"/>
          <w:szCs w:val="20"/>
        </w:rPr>
        <w:t>b. Elementary Outcomes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6E40EA6E">
          <v:shape id="_x0000_i1099" type="#_x0000_t75" style="width:20.2pt;height:17.95pt" o:ole="">
            <v:imagedata r:id="rId5" o:title=""/>
          </v:shape>
          <w:control r:id="rId80" w:name="DefaultOcxName74" w:shapeid="_x0000_i1099"/>
        </w:object>
      </w:r>
      <w:r w:rsidRPr="00C3783E">
        <w:rPr>
          <w:rFonts w:ascii="Verdana" w:hAnsi="Verdana"/>
          <w:color w:val="000000"/>
          <w:sz w:val="20"/>
          <w:szCs w:val="20"/>
        </w:rPr>
        <w:t>c. Discrete Data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4B6E6D61">
          <v:shape id="_x0000_i1100" type="#_x0000_t75" style="width:20.2pt;height:17.95pt" o:ole="">
            <v:imagedata r:id="rId5" o:title=""/>
          </v:shape>
          <w:control r:id="rId81" w:name="DefaultOcxName75" w:shapeid="_x0000_i1100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Sample Size </w:t>
      </w:r>
    </w:p>
    <w:p w14:paraId="38A6831D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>The measure of the likelihood of a given event occurring.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6666FFF9">
          <v:shape id="_x0000_i1101" type="#_x0000_t75" style="width:20.2pt;height:17.95pt" o:ole="">
            <v:imagedata r:id="rId5" o:title=""/>
          </v:shape>
          <w:control r:id="rId82" w:name="DefaultOcxName76" w:shapeid="_x0000_i1101"/>
        </w:object>
      </w:r>
      <w:r w:rsidRPr="00C3783E">
        <w:rPr>
          <w:rFonts w:ascii="Verdana" w:hAnsi="Verdana"/>
          <w:color w:val="000000"/>
          <w:sz w:val="20"/>
          <w:szCs w:val="20"/>
        </w:rPr>
        <w:t>a. Risk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1876D637">
          <v:shape id="_x0000_i1102" type="#_x0000_t75" style="width:20.2pt;height:17.95pt" o:ole="">
            <v:imagedata r:id="rId5" o:title=""/>
          </v:shape>
          <w:control r:id="rId83" w:name="DefaultOcxName77" w:shapeid="_x0000_i1102"/>
        </w:object>
      </w:r>
      <w:r w:rsidRPr="00C3783E">
        <w:rPr>
          <w:rFonts w:ascii="Verdana" w:hAnsi="Verdana"/>
          <w:color w:val="000000"/>
          <w:sz w:val="20"/>
          <w:szCs w:val="20"/>
        </w:rPr>
        <w:t>b. Hypothesis Test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2204BEE5">
          <v:shape id="_x0000_i1103" type="#_x0000_t75" style="width:20.2pt;height:17.95pt" o:ole="">
            <v:imagedata r:id="rId5" o:title=""/>
          </v:shape>
          <w:control r:id="rId84" w:name="DefaultOcxName78" w:shapeid="_x0000_i1103"/>
        </w:object>
      </w:r>
      <w:r w:rsidRPr="00C3783E">
        <w:rPr>
          <w:rFonts w:ascii="Verdana" w:hAnsi="Verdana"/>
          <w:color w:val="000000"/>
          <w:sz w:val="20"/>
          <w:szCs w:val="20"/>
        </w:rPr>
        <w:t>c. Cause and Effect Diagram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2B1C1289">
          <v:shape id="_x0000_i1104" type="#_x0000_t75" style="width:20.2pt;height:17.95pt" o:ole="">
            <v:imagedata r:id="rId5" o:title=""/>
          </v:shape>
          <w:control r:id="rId85" w:name="DefaultOcxName79" w:shapeid="_x0000_i1104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Probability </w:t>
      </w:r>
    </w:p>
    <w:p w14:paraId="6700C540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A set or collection of objects or individuals. It can be the corresponding set of values that measure a certain characteristic of a set of objects or individuals. 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6EFFE636">
          <v:shape id="_x0000_i1105" type="#_x0000_t75" style="width:20.2pt;height:17.95pt" o:ole="">
            <v:imagedata r:id="rId5" o:title=""/>
          </v:shape>
          <w:control r:id="rId86" w:name="DefaultOcxName80" w:shapeid="_x0000_i1105"/>
        </w:object>
      </w:r>
      <w:r w:rsidRPr="00C3783E">
        <w:rPr>
          <w:rFonts w:ascii="Verdana" w:hAnsi="Verdana"/>
          <w:color w:val="000000"/>
          <w:sz w:val="20"/>
          <w:szCs w:val="20"/>
        </w:rPr>
        <w:t>a. Factors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6A2F9AA7">
          <v:shape id="_x0000_i1106" type="#_x0000_t75" style="width:20.2pt;height:17.95pt" o:ole="">
            <v:imagedata r:id="rId5" o:title=""/>
          </v:shape>
          <w:control r:id="rId87" w:name="DefaultOcxName81" w:shapeid="_x0000_i1106"/>
        </w:object>
      </w:r>
      <w:r w:rsidRPr="00C3783E">
        <w:rPr>
          <w:rFonts w:ascii="Verdana" w:hAnsi="Verdana"/>
          <w:color w:val="000000"/>
          <w:sz w:val="20"/>
          <w:szCs w:val="20"/>
        </w:rPr>
        <w:t>b. Alpha Risk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lastRenderedPageBreak/>
        <w:object w:dxaOrig="405" w:dyaOrig="360" w14:anchorId="3F4CEE61">
          <v:shape id="_x0000_i1107" type="#_x0000_t75" style="width:20.2pt;height:17.95pt" o:ole="">
            <v:imagedata r:id="rId5" o:title=""/>
          </v:shape>
          <w:control r:id="rId88" w:name="DefaultOcxName82" w:shapeid="_x0000_i1107"/>
        </w:object>
      </w:r>
      <w:r w:rsidRPr="00C3783E">
        <w:rPr>
          <w:rFonts w:ascii="Verdana" w:hAnsi="Verdana"/>
          <w:color w:val="000000"/>
          <w:sz w:val="20"/>
          <w:szCs w:val="20"/>
        </w:rPr>
        <w:t>c. Median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0561E6CB">
          <v:shape id="_x0000_i1108" type="#_x0000_t75" style="width:20.2pt;height:17.95pt" o:ole="">
            <v:imagedata r:id="rId5" o:title=""/>
          </v:shape>
          <w:control r:id="rId89" w:name="DefaultOcxName83" w:shapeid="_x0000_i1108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Population </w:t>
      </w:r>
    </w:p>
    <w:p w14:paraId="239C20A9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>A simple data recording device, custom designed by the user, which allows them to interpret the results.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17DFAE46">
          <v:shape id="_x0000_i1109" type="#_x0000_t75" style="width:20.2pt;height:17.95pt" o:ole="">
            <v:imagedata r:id="rId5" o:title=""/>
          </v:shape>
          <w:control r:id="rId90" w:name="DefaultOcxName84" w:shapeid="_x0000_i1109"/>
        </w:object>
      </w:r>
      <w:r w:rsidRPr="00C3783E">
        <w:rPr>
          <w:rFonts w:ascii="Verdana" w:hAnsi="Verdana"/>
          <w:color w:val="000000"/>
          <w:sz w:val="20"/>
          <w:szCs w:val="20"/>
        </w:rPr>
        <w:t>a. Histogram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7B2D7391">
          <v:shape id="_x0000_i1110" type="#_x0000_t75" style="width:20.2pt;height:17.95pt" o:ole="">
            <v:imagedata r:id="rId5" o:title=""/>
          </v:shape>
          <w:control r:id="rId91" w:name="DefaultOcxName85" w:shapeid="_x0000_i1110"/>
        </w:object>
      </w:r>
      <w:r w:rsidRPr="00C3783E">
        <w:rPr>
          <w:rFonts w:ascii="Verdana" w:hAnsi="Verdana"/>
          <w:color w:val="000000"/>
          <w:sz w:val="20"/>
          <w:szCs w:val="20"/>
        </w:rPr>
        <w:t>b. Scatter Diagram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19B76E1A">
          <v:shape id="_x0000_i1111" type="#_x0000_t75" style="width:20.2pt;height:17.95pt" o:ole="">
            <v:imagedata r:id="rId5" o:title=""/>
          </v:shape>
          <w:control r:id="rId92" w:name="DefaultOcxName86" w:shapeid="_x0000_i1111"/>
        </w:object>
      </w:r>
      <w:r w:rsidRPr="00C3783E">
        <w:rPr>
          <w:rFonts w:ascii="Verdana" w:hAnsi="Verdana"/>
          <w:color w:val="000000"/>
          <w:sz w:val="20"/>
          <w:szCs w:val="20"/>
        </w:rPr>
        <w:t>c. Check Sheet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2D0788A1">
          <v:shape id="_x0000_i1112" type="#_x0000_t75" style="width:20.2pt;height:17.95pt" o:ole="">
            <v:imagedata r:id="rId5" o:title=""/>
          </v:shape>
          <w:control r:id="rId93" w:name="DefaultOcxName87" w:shapeid="_x0000_i1112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Pareto Chart </w:t>
      </w:r>
    </w:p>
    <w:p w14:paraId="379DC943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Basic tool of statistical process control. It consists of a run chart, together with statistically determined upper and lower control limits and a centerline. 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15115046">
          <v:shape id="_x0000_i1113" type="#_x0000_t75" style="width:20.2pt;height:17.95pt" o:ole="">
            <v:imagedata r:id="rId5" o:title=""/>
          </v:shape>
          <w:control r:id="rId94" w:name="DefaultOcxName88" w:shapeid="_x0000_i1113"/>
        </w:object>
      </w:r>
      <w:r w:rsidRPr="00C3783E">
        <w:rPr>
          <w:rFonts w:ascii="Verdana" w:hAnsi="Verdana"/>
          <w:color w:val="000000"/>
          <w:sz w:val="20"/>
          <w:szCs w:val="20"/>
        </w:rPr>
        <w:t>a. Control Chart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5441415B">
          <v:shape id="_x0000_i1114" type="#_x0000_t75" style="width:20.2pt;height:17.95pt" o:ole="">
            <v:imagedata r:id="rId5" o:title=""/>
          </v:shape>
          <w:control r:id="rId95" w:name="DefaultOcxName89" w:shapeid="_x0000_i1114"/>
        </w:object>
      </w:r>
      <w:r w:rsidRPr="00C3783E">
        <w:rPr>
          <w:rFonts w:ascii="Verdana" w:hAnsi="Verdana"/>
          <w:color w:val="000000"/>
          <w:sz w:val="20"/>
          <w:szCs w:val="20"/>
        </w:rPr>
        <w:t>b. Confidence Interval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6675152D">
          <v:shape id="_x0000_i1115" type="#_x0000_t75" style="width:20.2pt;height:17.95pt" o:ole="">
            <v:imagedata r:id="rId5" o:title=""/>
          </v:shape>
          <w:control r:id="rId96" w:name="DefaultOcxName90" w:shapeid="_x0000_i1115"/>
        </w:object>
      </w:r>
      <w:r w:rsidRPr="00C3783E">
        <w:rPr>
          <w:rFonts w:ascii="Verdana" w:hAnsi="Verdana"/>
          <w:color w:val="000000"/>
          <w:sz w:val="20"/>
          <w:szCs w:val="20"/>
        </w:rPr>
        <w:t>c. Statistical Control Process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34BA4660">
          <v:shape id="_x0000_i1116" type="#_x0000_t75" style="width:20.2pt;height:17.95pt" o:ole="">
            <v:imagedata r:id="rId5" o:title=""/>
          </v:shape>
          <w:control r:id="rId97" w:name="DefaultOcxName91" w:shapeid="_x0000_i1116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Control Plan </w:t>
      </w:r>
    </w:p>
    <w:p w14:paraId="3B3EEF53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A pictorial diagram showing possible causes (process inputs) for a given effect (process outputs). It is also referred to as the "Ishikawa diagram" or "fishbone diagram." 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692AA159">
          <v:shape id="_x0000_i1117" type="#_x0000_t75" style="width:20.2pt;height:17.95pt" o:ole="">
            <v:imagedata r:id="rId5" o:title=""/>
          </v:shape>
          <w:control r:id="rId98" w:name="DefaultOcxName92" w:shapeid="_x0000_i1117"/>
        </w:object>
      </w:r>
      <w:r w:rsidRPr="00C3783E">
        <w:rPr>
          <w:rFonts w:ascii="Verdana" w:hAnsi="Verdana"/>
          <w:color w:val="000000"/>
          <w:sz w:val="20"/>
          <w:szCs w:val="20"/>
        </w:rPr>
        <w:t>a. Standard Deviation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237CB052">
          <v:shape id="_x0000_i1118" type="#_x0000_t75" style="width:20.2pt;height:17.95pt" o:ole="">
            <v:imagedata r:id="rId5" o:title=""/>
          </v:shape>
          <w:control r:id="rId99" w:name="DefaultOcxName93" w:shapeid="_x0000_i1118"/>
        </w:object>
      </w:r>
      <w:r w:rsidRPr="00C3783E">
        <w:rPr>
          <w:rFonts w:ascii="Verdana" w:hAnsi="Verdana"/>
          <w:color w:val="000000"/>
          <w:sz w:val="20"/>
          <w:szCs w:val="20"/>
        </w:rPr>
        <w:t>b. Cause and Effect Diagram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0184FD3B">
          <v:shape id="_x0000_i1119" type="#_x0000_t75" style="width:20.2pt;height:17.95pt" o:ole="">
            <v:imagedata r:id="rId5" o:title=""/>
          </v:shape>
          <w:control r:id="rId100" w:name="DefaultOcxName94" w:shapeid="_x0000_i1119"/>
        </w:object>
      </w:r>
      <w:r w:rsidRPr="00C3783E">
        <w:rPr>
          <w:rFonts w:ascii="Verdana" w:hAnsi="Verdana"/>
          <w:color w:val="000000"/>
          <w:sz w:val="20"/>
          <w:szCs w:val="20"/>
        </w:rPr>
        <w:t>c. Random Experiment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65F35FD4">
          <v:shape id="_x0000_i1120" type="#_x0000_t75" style="width:20.2pt;height:17.95pt" o:ole="">
            <v:imagedata r:id="rId5" o:title=""/>
          </v:shape>
          <w:control r:id="rId101" w:name="DefaultOcxName95" w:shapeid="_x0000_i1120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Scatter Diagram </w:t>
      </w:r>
    </w:p>
    <w:p w14:paraId="787010C6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>The chance of making a right or wrong conclusion.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44B025FA">
          <v:shape id="_x0000_i1121" type="#_x0000_t75" style="width:20.2pt;height:17.95pt" o:ole="">
            <v:imagedata r:id="rId5" o:title=""/>
          </v:shape>
          <w:control r:id="rId102" w:name="DefaultOcxName96" w:shapeid="_x0000_i1121"/>
        </w:object>
      </w:r>
      <w:r w:rsidRPr="00C3783E">
        <w:rPr>
          <w:rFonts w:ascii="Verdana" w:hAnsi="Verdana"/>
          <w:color w:val="000000"/>
          <w:sz w:val="20"/>
          <w:szCs w:val="20"/>
        </w:rPr>
        <w:t>a. Risk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34ADC495">
          <v:shape id="_x0000_i1122" type="#_x0000_t75" style="width:20.2pt;height:17.95pt" o:ole="">
            <v:imagedata r:id="rId5" o:title=""/>
          </v:shape>
          <w:control r:id="rId103" w:name="DefaultOcxName97" w:shapeid="_x0000_i1122"/>
        </w:object>
      </w:r>
      <w:r w:rsidRPr="00C3783E">
        <w:rPr>
          <w:rFonts w:ascii="Verdana" w:hAnsi="Verdana"/>
          <w:color w:val="000000"/>
          <w:sz w:val="20"/>
          <w:szCs w:val="20"/>
        </w:rPr>
        <w:t>b. Beta Risk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095B5D07">
          <v:shape id="_x0000_i1123" type="#_x0000_t75" style="width:20.2pt;height:17.95pt" o:ole="">
            <v:imagedata r:id="rId5" o:title=""/>
          </v:shape>
          <w:control r:id="rId104" w:name="DefaultOcxName98" w:shapeid="_x0000_i1123"/>
        </w:object>
      </w:r>
      <w:r w:rsidRPr="00C3783E">
        <w:rPr>
          <w:rFonts w:ascii="Verdana" w:hAnsi="Verdana"/>
          <w:color w:val="000000"/>
          <w:sz w:val="20"/>
          <w:szCs w:val="20"/>
        </w:rPr>
        <w:t>c. Alpha Risk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110C814E">
          <v:shape id="_x0000_i1124" type="#_x0000_t75" style="width:20.2pt;height:17.95pt" o:ole="">
            <v:imagedata r:id="rId5" o:title=""/>
          </v:shape>
          <w:control r:id="rId105" w:name="DefaultOcxName99" w:shapeid="_x0000_i1124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Mode </w:t>
      </w:r>
    </w:p>
    <w:p w14:paraId="7E408306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>Arithmetic average of a set of values.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27C943D0">
          <v:shape id="_x0000_i1125" type="#_x0000_t75" style="width:20.2pt;height:17.95pt" o:ole="">
            <v:imagedata r:id="rId5" o:title=""/>
          </v:shape>
          <w:control r:id="rId106" w:name="DefaultOcxName100" w:shapeid="_x0000_i1125"/>
        </w:object>
      </w:r>
      <w:r w:rsidRPr="00C3783E">
        <w:rPr>
          <w:rFonts w:ascii="Verdana" w:hAnsi="Verdana"/>
          <w:color w:val="000000"/>
          <w:sz w:val="20"/>
          <w:szCs w:val="20"/>
        </w:rPr>
        <w:t>a. Median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6F3B380F">
          <v:shape id="_x0000_i1126" type="#_x0000_t75" style="width:20.2pt;height:17.95pt" o:ole="">
            <v:imagedata r:id="rId5" o:title=""/>
          </v:shape>
          <w:control r:id="rId107" w:name="DefaultOcxName101" w:shapeid="_x0000_i1126"/>
        </w:object>
      </w:r>
      <w:r w:rsidRPr="00C3783E">
        <w:rPr>
          <w:rFonts w:ascii="Verdana" w:hAnsi="Verdana"/>
          <w:color w:val="000000"/>
          <w:sz w:val="20"/>
          <w:szCs w:val="20"/>
        </w:rPr>
        <w:t>b. Sample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4DE28BD0">
          <v:shape id="_x0000_i1127" type="#_x0000_t75" style="width:20.2pt;height:17.95pt" o:ole="">
            <v:imagedata r:id="rId5" o:title=""/>
          </v:shape>
          <w:control r:id="rId108" w:name="DefaultOcxName102" w:shapeid="_x0000_i1127"/>
        </w:object>
      </w:r>
      <w:r w:rsidRPr="00C3783E">
        <w:rPr>
          <w:rFonts w:ascii="Verdana" w:hAnsi="Verdana"/>
          <w:color w:val="000000"/>
          <w:sz w:val="20"/>
          <w:szCs w:val="20"/>
        </w:rPr>
        <w:t>c. Mode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071A87DA">
          <v:shape id="_x0000_i1128" type="#_x0000_t75" style="width:20.2pt;height:17.95pt" o:ole="">
            <v:imagedata r:id="rId5" o:title=""/>
          </v:shape>
          <w:control r:id="rId109" w:name="DefaultOcxName103" w:shapeid="_x0000_i1128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Mean </w:t>
      </w:r>
    </w:p>
    <w:p w14:paraId="0BEF6A34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lastRenderedPageBreak/>
        <w:t xml:space="preserve">A set of values or items selected from some population. 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1FDA6F25">
          <v:shape id="_x0000_i1129" type="#_x0000_t75" style="width:20.2pt;height:17.95pt" o:ole="">
            <v:imagedata r:id="rId5" o:title=""/>
          </v:shape>
          <w:control r:id="rId110" w:name="DefaultOcxName104" w:shapeid="_x0000_i1129"/>
        </w:object>
      </w:r>
      <w:r w:rsidRPr="00C3783E">
        <w:rPr>
          <w:rFonts w:ascii="Verdana" w:hAnsi="Verdana"/>
          <w:color w:val="000000"/>
          <w:sz w:val="20"/>
          <w:szCs w:val="20"/>
        </w:rPr>
        <w:t>a. Factors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19E693B8">
          <v:shape id="_x0000_i1130" type="#_x0000_t75" style="width:20.2pt;height:17.95pt" o:ole="">
            <v:imagedata r:id="rId5" o:title=""/>
          </v:shape>
          <w:control r:id="rId111" w:name="DefaultOcxName105" w:shapeid="_x0000_i1130"/>
        </w:object>
      </w:r>
      <w:r w:rsidRPr="00C3783E">
        <w:rPr>
          <w:rFonts w:ascii="Verdana" w:hAnsi="Verdana"/>
          <w:color w:val="000000"/>
          <w:sz w:val="20"/>
          <w:szCs w:val="20"/>
        </w:rPr>
        <w:t>b. Alpha Risk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3DBDB2F1">
          <v:shape id="_x0000_i1131" type="#_x0000_t75" style="width:20.2pt;height:17.95pt" o:ole="">
            <v:imagedata r:id="rId5" o:title=""/>
          </v:shape>
          <w:control r:id="rId112" w:name="DefaultOcxName106" w:shapeid="_x0000_i1131"/>
        </w:object>
      </w:r>
      <w:r w:rsidRPr="00C3783E">
        <w:rPr>
          <w:rFonts w:ascii="Verdana" w:hAnsi="Verdana"/>
          <w:color w:val="000000"/>
          <w:sz w:val="20"/>
          <w:szCs w:val="20"/>
        </w:rPr>
        <w:t>c. Sample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31868AC3">
          <v:shape id="_x0000_i1132" type="#_x0000_t75" style="width:20.2pt;height:17.95pt" o:ole="">
            <v:imagedata r:id="rId5" o:title=""/>
          </v:shape>
          <w:control r:id="rId113" w:name="DefaultOcxName107" w:shapeid="_x0000_i1132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Sample Size </w:t>
      </w:r>
    </w:p>
    <w:p w14:paraId="7ACA0B74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The middle value of a data set when the values are arranged in either ascending or descending order. 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1186320F">
          <v:shape id="_x0000_i1133" type="#_x0000_t75" style="width:20.2pt;height:17.95pt" o:ole="">
            <v:imagedata r:id="rId5" o:title=""/>
          </v:shape>
          <w:control r:id="rId114" w:name="DefaultOcxName108" w:shapeid="_x0000_i1133"/>
        </w:object>
      </w:r>
      <w:r w:rsidRPr="00C3783E">
        <w:rPr>
          <w:rFonts w:ascii="Verdana" w:hAnsi="Verdana"/>
          <w:color w:val="000000"/>
          <w:sz w:val="20"/>
          <w:szCs w:val="20"/>
        </w:rPr>
        <w:t>a. Median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643B2D68">
          <v:shape id="_x0000_i1134" type="#_x0000_t75" style="width:20.2pt;height:17.95pt" o:ole="">
            <v:imagedata r:id="rId5" o:title=""/>
          </v:shape>
          <w:control r:id="rId115" w:name="DefaultOcxName109" w:shapeid="_x0000_i1134"/>
        </w:object>
      </w:r>
      <w:r w:rsidRPr="00C3783E">
        <w:rPr>
          <w:rFonts w:ascii="Verdana" w:hAnsi="Verdana"/>
          <w:color w:val="000000"/>
          <w:sz w:val="20"/>
          <w:szCs w:val="20"/>
        </w:rPr>
        <w:t>b. Mode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4D49E551">
          <v:shape id="_x0000_i1135" type="#_x0000_t75" style="width:20.2pt;height:17.95pt" o:ole="">
            <v:imagedata r:id="rId5" o:title=""/>
          </v:shape>
          <w:control r:id="rId116" w:name="DefaultOcxName110" w:shapeid="_x0000_i1135"/>
        </w:object>
      </w:r>
      <w:r w:rsidRPr="00C3783E">
        <w:rPr>
          <w:rFonts w:ascii="Verdana" w:hAnsi="Verdana"/>
          <w:color w:val="000000"/>
          <w:sz w:val="20"/>
          <w:szCs w:val="20"/>
        </w:rPr>
        <w:t>c. Mean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26EF3BE7">
          <v:shape id="_x0000_i1136" type="#_x0000_t75" style="width:20.2pt;height:17.95pt" o:ole="">
            <v:imagedata r:id="rId5" o:title=""/>
          </v:shape>
          <w:control r:id="rId117" w:name="DefaultOcxName111" w:shapeid="_x0000_i1136"/>
        </w:object>
      </w:r>
      <w:r w:rsidRPr="00C3783E">
        <w:rPr>
          <w:rFonts w:ascii="Verdana" w:hAnsi="Verdana"/>
          <w:color w:val="000000"/>
          <w:sz w:val="20"/>
          <w:szCs w:val="20"/>
        </w:rPr>
        <w:t>d. Discrete Data</w:t>
      </w:r>
    </w:p>
    <w:p w14:paraId="342654AE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The use of basic graphical and statistical methods for analyzing and controlling the variation of a process, and thus continuously improving the process. 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42D9E0D6">
          <v:shape id="_x0000_i1137" type="#_x0000_t75" style="width:20.2pt;height:17.95pt" o:ole="">
            <v:imagedata r:id="rId5" o:title=""/>
          </v:shape>
          <w:control r:id="rId118" w:name="DefaultOcxName112" w:shapeid="_x0000_i1137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a. Confidence Interval 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3B935C5E">
          <v:shape id="_x0000_i1138" type="#_x0000_t75" style="width:20.2pt;height:17.95pt" o:ole="">
            <v:imagedata r:id="rId5" o:title=""/>
          </v:shape>
          <w:control r:id="rId119" w:name="DefaultOcxName113" w:shapeid="_x0000_i1138"/>
        </w:object>
      </w:r>
      <w:r w:rsidRPr="00C3783E">
        <w:rPr>
          <w:rFonts w:ascii="Verdana" w:hAnsi="Verdana"/>
          <w:color w:val="000000"/>
          <w:sz w:val="20"/>
          <w:szCs w:val="20"/>
        </w:rPr>
        <w:t>b. Statistical Process Control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1F4B47D6">
          <v:shape id="_x0000_i1139" type="#_x0000_t75" style="width:20.2pt;height:17.95pt" o:ole="">
            <v:imagedata r:id="rId5" o:title=""/>
          </v:shape>
          <w:control r:id="rId120" w:name="DefaultOcxName114" w:shapeid="_x0000_i1139"/>
        </w:object>
      </w:r>
      <w:r w:rsidRPr="00C3783E">
        <w:rPr>
          <w:rFonts w:ascii="Verdana" w:hAnsi="Verdana"/>
          <w:color w:val="000000"/>
          <w:sz w:val="20"/>
          <w:szCs w:val="20"/>
        </w:rPr>
        <w:t>c. Design of Experiments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260F8D5F">
          <v:shape id="_x0000_i1140" type="#_x0000_t75" style="width:20.2pt;height:17.95pt" o:ole="">
            <v:imagedata r:id="rId5" o:title=""/>
          </v:shape>
          <w:control r:id="rId121" w:name="DefaultOcxName115" w:shapeid="_x0000_i1140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Control Plan </w:t>
      </w:r>
    </w:p>
    <w:p w14:paraId="3D8B74A6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>Countable observations, for example, number of defects.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3DAF4AEE">
          <v:shape id="_x0000_i1141" type="#_x0000_t75" style="width:20.2pt;height:17.95pt" o:ole="">
            <v:imagedata r:id="rId5" o:title=""/>
          </v:shape>
          <w:control r:id="rId122" w:name="DefaultOcxName116" w:shapeid="_x0000_i1141"/>
        </w:object>
      </w:r>
      <w:r w:rsidRPr="00C3783E">
        <w:rPr>
          <w:rFonts w:ascii="Verdana" w:hAnsi="Verdana"/>
          <w:color w:val="000000"/>
          <w:sz w:val="20"/>
          <w:szCs w:val="20"/>
        </w:rPr>
        <w:t>a. Sample Size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08DA6900">
          <v:shape id="_x0000_i1142" type="#_x0000_t75" style="width:20.2pt;height:17.95pt" o:ole="">
            <v:imagedata r:id="rId5" o:title=""/>
          </v:shape>
          <w:control r:id="rId123" w:name="DefaultOcxName117" w:shapeid="_x0000_i1142"/>
        </w:object>
      </w:r>
      <w:r w:rsidRPr="00C3783E">
        <w:rPr>
          <w:rFonts w:ascii="Verdana" w:hAnsi="Verdana"/>
          <w:color w:val="000000"/>
          <w:sz w:val="20"/>
          <w:szCs w:val="20"/>
        </w:rPr>
        <w:t>b. Attribute Data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3DFAE4FD">
          <v:shape id="_x0000_i1143" type="#_x0000_t75" style="width:20.2pt;height:17.95pt" o:ole="">
            <v:imagedata r:id="rId5" o:title=""/>
          </v:shape>
          <w:control r:id="rId124" w:name="DefaultOcxName118" w:shapeid="_x0000_i1143"/>
        </w:object>
      </w:r>
      <w:r w:rsidRPr="00C3783E">
        <w:rPr>
          <w:rFonts w:ascii="Verdana" w:hAnsi="Verdana"/>
          <w:color w:val="000000"/>
          <w:sz w:val="20"/>
          <w:szCs w:val="20"/>
        </w:rPr>
        <w:t>c. Discrete Data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5D2F9C65">
          <v:shape id="_x0000_i1144" type="#_x0000_t75" style="width:20.2pt;height:17.95pt" o:ole="">
            <v:imagedata r:id="rId5" o:title=""/>
          </v:shape>
          <w:control r:id="rId125" w:name="DefaultOcxName119" w:shapeid="_x0000_i1144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Variable Data </w:t>
      </w:r>
    </w:p>
    <w:p w14:paraId="2A06CB30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The value </w:t>
      </w:r>
      <w:proofErr w:type="gramStart"/>
      <w:r w:rsidRPr="00C3783E">
        <w:rPr>
          <w:rFonts w:ascii="Verdana" w:hAnsi="Verdana"/>
          <w:b/>
          <w:bCs/>
          <w:color w:val="000000"/>
          <w:sz w:val="20"/>
          <w:szCs w:val="20"/>
        </w:rPr>
        <w:t>occurring</w:t>
      </w:r>
      <w:proofErr w:type="gramEnd"/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 most frequently in a data set. 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068FAA68">
          <v:shape id="_x0000_i1145" type="#_x0000_t75" style="width:20.2pt;height:17.95pt" o:ole="">
            <v:imagedata r:id="rId5" o:title=""/>
          </v:shape>
          <w:control r:id="rId126" w:name="DefaultOcxName120" w:shapeid="_x0000_i1145"/>
        </w:object>
      </w:r>
      <w:r w:rsidRPr="00C3783E">
        <w:rPr>
          <w:rFonts w:ascii="Verdana" w:hAnsi="Verdana"/>
          <w:color w:val="000000"/>
          <w:sz w:val="20"/>
          <w:szCs w:val="20"/>
        </w:rPr>
        <w:t>a. Mean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508917D8">
          <v:shape id="_x0000_i1146" type="#_x0000_t75" style="width:20.2pt;height:17.95pt" o:ole="">
            <v:imagedata r:id="rId5" o:title=""/>
          </v:shape>
          <w:control r:id="rId127" w:name="DefaultOcxName121" w:shapeid="_x0000_i1146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b. Mode 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36649EEC">
          <v:shape id="_x0000_i1147" type="#_x0000_t75" style="width:20.2pt;height:17.95pt" o:ole="">
            <v:imagedata r:id="rId5" o:title=""/>
          </v:shape>
          <w:control r:id="rId128" w:name="DefaultOcxName122" w:shapeid="_x0000_i1147"/>
        </w:object>
      </w:r>
      <w:r w:rsidRPr="00C3783E">
        <w:rPr>
          <w:rFonts w:ascii="Verdana" w:hAnsi="Verdana"/>
          <w:color w:val="000000"/>
          <w:sz w:val="20"/>
          <w:szCs w:val="20"/>
        </w:rPr>
        <w:t>c. Variable Data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4D319B53">
          <v:shape id="_x0000_i1148" type="#_x0000_t75" style="width:20.2pt;height:17.95pt" o:ole="">
            <v:imagedata r:id="rId5" o:title=""/>
          </v:shape>
          <w:control r:id="rId129" w:name="DefaultOcxName123" w:shapeid="_x0000_i1148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Risk </w:t>
      </w:r>
    </w:p>
    <w:p w14:paraId="61ADC3D5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One of the most common measures of variability in a data set or population. 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0320A5F5">
          <v:shape id="_x0000_i1149" type="#_x0000_t75" style="width:20.2pt;height:17.95pt" o:ole="">
            <v:imagedata r:id="rId5" o:title=""/>
          </v:shape>
          <w:control r:id="rId130" w:name="DefaultOcxName124" w:shapeid="_x0000_i1149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a. Normal Distribution 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168B6393">
          <v:shape id="_x0000_i1150" type="#_x0000_t75" style="width:20.2pt;height:17.95pt" o:ole="">
            <v:imagedata r:id="rId5" o:title=""/>
          </v:shape>
          <w:control r:id="rId131" w:name="DefaultOcxName125" w:shapeid="_x0000_i1150"/>
        </w:object>
      </w:r>
      <w:r w:rsidRPr="00C3783E">
        <w:rPr>
          <w:rFonts w:ascii="Verdana" w:hAnsi="Verdana"/>
          <w:color w:val="000000"/>
          <w:sz w:val="20"/>
          <w:szCs w:val="20"/>
        </w:rPr>
        <w:t>b. Alpha Risk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lastRenderedPageBreak/>
        <w:object w:dxaOrig="405" w:dyaOrig="360" w14:anchorId="7C77C163">
          <v:shape id="_x0000_i1151" type="#_x0000_t75" style="width:20.2pt;height:17.95pt" o:ole="">
            <v:imagedata r:id="rId5" o:title=""/>
          </v:shape>
          <w:control r:id="rId132" w:name="DefaultOcxName126" w:shapeid="_x0000_i1151"/>
        </w:object>
      </w:r>
      <w:r w:rsidRPr="00C3783E">
        <w:rPr>
          <w:rFonts w:ascii="Verdana" w:hAnsi="Verdana"/>
          <w:color w:val="000000"/>
          <w:sz w:val="20"/>
          <w:szCs w:val="20"/>
        </w:rPr>
        <w:t>c. Mean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1942F2A5">
          <v:shape id="_x0000_i1152" type="#_x0000_t75" style="width:20.2pt;height:17.95pt" o:ole="">
            <v:imagedata r:id="rId5" o:title=""/>
          </v:shape>
          <w:control r:id="rId133" w:name="DefaultOcxName127" w:shapeid="_x0000_i1152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Standard Deviation </w:t>
      </w:r>
    </w:p>
    <w:p w14:paraId="623EA296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240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Data coming basically from GO/NO-GO, pass/fail determinations of whether units conform to standards. 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38636B33">
          <v:shape id="_x0000_i1153" type="#_x0000_t75" style="width:20.2pt;height:17.95pt" o:ole="">
            <v:imagedata r:id="rId5" o:title=""/>
          </v:shape>
          <w:control r:id="rId134" w:name="DefaultOcxName128" w:shapeid="_x0000_i1153"/>
        </w:object>
      </w:r>
      <w:r w:rsidRPr="00C3783E">
        <w:rPr>
          <w:rFonts w:ascii="Verdana" w:hAnsi="Verdana"/>
          <w:color w:val="000000"/>
          <w:sz w:val="20"/>
          <w:szCs w:val="20"/>
        </w:rPr>
        <w:t>a. Attribute Data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59145366">
          <v:shape id="_x0000_i1154" type="#_x0000_t75" style="width:20.2pt;height:17.95pt" o:ole="">
            <v:imagedata r:id="rId5" o:title=""/>
          </v:shape>
          <w:control r:id="rId135" w:name="DefaultOcxName129" w:shapeid="_x0000_i1154"/>
        </w:object>
      </w:r>
      <w:r w:rsidRPr="00C3783E">
        <w:rPr>
          <w:rFonts w:ascii="Verdana" w:hAnsi="Verdana"/>
          <w:color w:val="000000"/>
          <w:sz w:val="20"/>
          <w:szCs w:val="20"/>
        </w:rPr>
        <w:t>b. Discrete Data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7BD06204">
          <v:shape id="_x0000_i1155" type="#_x0000_t75" style="width:20.2pt;height:17.95pt" o:ole="">
            <v:imagedata r:id="rId5" o:title=""/>
          </v:shape>
          <w:control r:id="rId136" w:name="DefaultOcxName130" w:shapeid="_x0000_i1155"/>
        </w:object>
      </w:r>
      <w:r w:rsidRPr="00C3783E">
        <w:rPr>
          <w:rFonts w:ascii="Verdana" w:hAnsi="Verdana"/>
          <w:color w:val="000000"/>
          <w:sz w:val="20"/>
          <w:szCs w:val="20"/>
        </w:rPr>
        <w:t>c. Variable Data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044D3E39">
          <v:shape id="_x0000_i1156" type="#_x0000_t75" style="width:20.2pt;height:17.95pt" o:ole="">
            <v:imagedata r:id="rId5" o:title=""/>
          </v:shape>
          <w:control r:id="rId137" w:name="DefaultOcxName131" w:shapeid="_x0000_i1156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Sample Size </w:t>
      </w:r>
    </w:p>
    <w:p w14:paraId="17F03707" w14:textId="77777777" w:rsidR="00C3783E" w:rsidRPr="00C3783E" w:rsidRDefault="00C3783E" w:rsidP="00C3783E">
      <w:pPr>
        <w:numPr>
          <w:ilvl w:val="0"/>
          <w:numId w:val="1"/>
        </w:numPr>
        <w:spacing w:before="100" w:beforeAutospacing="1" w:after="100" w:afterAutospacing="1"/>
        <w:rPr>
          <w:rFonts w:ascii="Verdana" w:hAnsi="Verdana"/>
          <w:color w:val="000000"/>
          <w:sz w:val="20"/>
          <w:szCs w:val="20"/>
        </w:rPr>
      </w:pPr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Concerning the values of a variable, as opposed to </w:t>
      </w:r>
      <w:proofErr w:type="gramStart"/>
      <w:r w:rsidRPr="00C3783E">
        <w:rPr>
          <w:rFonts w:ascii="Verdana" w:hAnsi="Verdana"/>
          <w:b/>
          <w:bCs/>
          <w:color w:val="000000"/>
          <w:sz w:val="20"/>
          <w:szCs w:val="20"/>
        </w:rPr>
        <w:t>attribute</w:t>
      </w:r>
      <w:proofErr w:type="gramEnd"/>
      <w:r w:rsidRPr="00C3783E">
        <w:rPr>
          <w:rFonts w:ascii="Verdana" w:hAnsi="Verdana"/>
          <w:b/>
          <w:bCs/>
          <w:color w:val="000000"/>
          <w:sz w:val="20"/>
          <w:szCs w:val="20"/>
        </w:rPr>
        <w:t xml:space="preserve"> data. A dimensional value can be recorded and is only limited in value by the resolution of the measurement system. </w:t>
      </w:r>
      <w:r w:rsidRPr="00C3783E">
        <w:rPr>
          <w:rFonts w:ascii="Verdana" w:hAnsi="Verdana"/>
          <w:b/>
          <w:bCs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2258D378">
          <v:shape id="_x0000_i1157" type="#_x0000_t75" style="width:20.2pt;height:17.95pt" o:ole="">
            <v:imagedata r:id="rId5" o:title=""/>
          </v:shape>
          <w:control r:id="rId138" w:name="DefaultOcxName132" w:shapeid="_x0000_i1157"/>
        </w:object>
      </w:r>
      <w:r w:rsidRPr="00C3783E">
        <w:rPr>
          <w:rFonts w:ascii="Verdana" w:hAnsi="Verdana"/>
          <w:color w:val="000000"/>
          <w:sz w:val="20"/>
          <w:szCs w:val="20"/>
        </w:rPr>
        <w:t>a. Factors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44B5765D">
          <v:shape id="_x0000_i1158" type="#_x0000_t75" style="width:20.2pt;height:17.95pt" o:ole="">
            <v:imagedata r:id="rId5" o:title=""/>
          </v:shape>
          <w:control r:id="rId139" w:name="DefaultOcxName133" w:shapeid="_x0000_i1158"/>
        </w:object>
      </w:r>
      <w:r w:rsidRPr="00C3783E">
        <w:rPr>
          <w:rFonts w:ascii="Verdana" w:hAnsi="Verdana"/>
          <w:color w:val="000000"/>
          <w:sz w:val="20"/>
          <w:szCs w:val="20"/>
        </w:rPr>
        <w:t>b. Elementary Outcomes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008AAA7A">
          <v:shape id="_x0000_i1159" type="#_x0000_t75" style="width:20.2pt;height:17.95pt" o:ole="">
            <v:imagedata r:id="rId5" o:title=""/>
          </v:shape>
          <w:control r:id="rId140" w:name="DefaultOcxName134" w:shapeid="_x0000_i1159"/>
        </w:object>
      </w:r>
      <w:r w:rsidRPr="00C3783E">
        <w:rPr>
          <w:rFonts w:ascii="Verdana" w:hAnsi="Verdana"/>
          <w:color w:val="000000"/>
          <w:sz w:val="20"/>
          <w:szCs w:val="20"/>
        </w:rPr>
        <w:t>c. Variable Data</w:t>
      </w:r>
      <w:r w:rsidRPr="00C3783E">
        <w:rPr>
          <w:rFonts w:ascii="Verdana" w:hAnsi="Verdana"/>
          <w:color w:val="000000"/>
          <w:sz w:val="20"/>
          <w:szCs w:val="20"/>
        </w:rPr>
        <w:br/>
      </w:r>
      <w:r w:rsidRPr="00C3783E">
        <w:rPr>
          <w:rFonts w:ascii="Verdana" w:hAnsi="Verdana"/>
          <w:color w:val="000000"/>
          <w:sz w:val="20"/>
          <w:szCs w:val="20"/>
        </w:rPr>
        <w:object w:dxaOrig="405" w:dyaOrig="360" w14:anchorId="62BAB1E1">
          <v:shape id="_x0000_i1160" type="#_x0000_t75" style="width:20.2pt;height:17.95pt" o:ole="">
            <v:imagedata r:id="rId5" o:title=""/>
          </v:shape>
          <w:control r:id="rId141" w:name="DefaultOcxName135" w:shapeid="_x0000_i1160"/>
        </w:object>
      </w:r>
      <w:r w:rsidRPr="00C3783E">
        <w:rPr>
          <w:rFonts w:ascii="Verdana" w:hAnsi="Verdana"/>
          <w:color w:val="000000"/>
          <w:sz w:val="20"/>
          <w:szCs w:val="20"/>
        </w:rPr>
        <w:t xml:space="preserve">d. Normal Distribution </w:t>
      </w:r>
    </w:p>
    <w:p w14:paraId="757BB58C" w14:textId="77777777" w:rsidR="00EA1652" w:rsidRDefault="00EA1652"/>
    <w:sectPr w:rsidR="00EA165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695DBF"/>
    <w:multiLevelType w:val="multilevel"/>
    <w:tmpl w:val="47365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8418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3783E"/>
    <w:rsid w:val="000314BF"/>
    <w:rsid w:val="00127096"/>
    <w:rsid w:val="001337D8"/>
    <w:rsid w:val="00150A01"/>
    <w:rsid w:val="0017356C"/>
    <w:rsid w:val="00186487"/>
    <w:rsid w:val="001C74E8"/>
    <w:rsid w:val="002726EA"/>
    <w:rsid w:val="002D0779"/>
    <w:rsid w:val="00300AAC"/>
    <w:rsid w:val="0030341E"/>
    <w:rsid w:val="00330D5D"/>
    <w:rsid w:val="00334A71"/>
    <w:rsid w:val="00373565"/>
    <w:rsid w:val="0037561A"/>
    <w:rsid w:val="00393CA5"/>
    <w:rsid w:val="003B004E"/>
    <w:rsid w:val="003B6031"/>
    <w:rsid w:val="004262E4"/>
    <w:rsid w:val="0044270E"/>
    <w:rsid w:val="004B5FB1"/>
    <w:rsid w:val="005357DC"/>
    <w:rsid w:val="0056347D"/>
    <w:rsid w:val="005C7EE1"/>
    <w:rsid w:val="0062267C"/>
    <w:rsid w:val="00635708"/>
    <w:rsid w:val="00641631"/>
    <w:rsid w:val="0067032F"/>
    <w:rsid w:val="006E1B88"/>
    <w:rsid w:val="006F45C5"/>
    <w:rsid w:val="00717F05"/>
    <w:rsid w:val="00732FAF"/>
    <w:rsid w:val="007B5FC8"/>
    <w:rsid w:val="007E216F"/>
    <w:rsid w:val="007F4B77"/>
    <w:rsid w:val="0081213F"/>
    <w:rsid w:val="00864396"/>
    <w:rsid w:val="00866C51"/>
    <w:rsid w:val="00904AB0"/>
    <w:rsid w:val="009539A3"/>
    <w:rsid w:val="0096686B"/>
    <w:rsid w:val="00981E21"/>
    <w:rsid w:val="00985F44"/>
    <w:rsid w:val="00A63EBE"/>
    <w:rsid w:val="00B02AF4"/>
    <w:rsid w:val="00B17057"/>
    <w:rsid w:val="00B7735F"/>
    <w:rsid w:val="00B8046E"/>
    <w:rsid w:val="00BD6747"/>
    <w:rsid w:val="00C12FC5"/>
    <w:rsid w:val="00C13E0D"/>
    <w:rsid w:val="00C16D71"/>
    <w:rsid w:val="00C3783E"/>
    <w:rsid w:val="00DF225D"/>
    <w:rsid w:val="00E259F9"/>
    <w:rsid w:val="00E34B54"/>
    <w:rsid w:val="00E47982"/>
    <w:rsid w:val="00E479B3"/>
    <w:rsid w:val="00EA1652"/>
    <w:rsid w:val="00F23DF6"/>
    <w:rsid w:val="00F523A8"/>
    <w:rsid w:val="00F53EA0"/>
    <w:rsid w:val="00F66FEE"/>
    <w:rsid w:val="00F91879"/>
    <w:rsid w:val="00FD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28B008"/>
  <w15:chartTrackingRefBased/>
  <w15:docId w15:val="{9F383FF8-6E2E-466B-A915-86CDBA96B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C3783E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112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63" Type="http://schemas.openxmlformats.org/officeDocument/2006/relationships/control" Target="activeX/activeX58.xml"/><Relationship Id="rId84" Type="http://schemas.openxmlformats.org/officeDocument/2006/relationships/control" Target="activeX/activeX79.xml"/><Relationship Id="rId138" Type="http://schemas.openxmlformats.org/officeDocument/2006/relationships/control" Target="activeX/activeX133.xml"/><Relationship Id="rId107" Type="http://schemas.openxmlformats.org/officeDocument/2006/relationships/control" Target="activeX/activeX102.xml"/><Relationship Id="rId11" Type="http://schemas.openxmlformats.org/officeDocument/2006/relationships/control" Target="activeX/activeX6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102" Type="http://schemas.openxmlformats.org/officeDocument/2006/relationships/control" Target="activeX/activeX97.xml"/><Relationship Id="rId123" Type="http://schemas.openxmlformats.org/officeDocument/2006/relationships/control" Target="activeX/activeX118.xml"/><Relationship Id="rId128" Type="http://schemas.openxmlformats.org/officeDocument/2006/relationships/control" Target="activeX/activeX123.xml"/><Relationship Id="rId5" Type="http://schemas.openxmlformats.org/officeDocument/2006/relationships/image" Target="media/image1.wmf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113" Type="http://schemas.openxmlformats.org/officeDocument/2006/relationships/control" Target="activeX/activeX108.xml"/><Relationship Id="rId118" Type="http://schemas.openxmlformats.org/officeDocument/2006/relationships/control" Target="activeX/activeX113.xml"/><Relationship Id="rId134" Type="http://schemas.openxmlformats.org/officeDocument/2006/relationships/control" Target="activeX/activeX129.xml"/><Relationship Id="rId139" Type="http://schemas.openxmlformats.org/officeDocument/2006/relationships/control" Target="activeX/activeX134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59" Type="http://schemas.openxmlformats.org/officeDocument/2006/relationships/control" Target="activeX/activeX54.xml"/><Relationship Id="rId103" Type="http://schemas.openxmlformats.org/officeDocument/2006/relationships/control" Target="activeX/activeX98.xml"/><Relationship Id="rId108" Type="http://schemas.openxmlformats.org/officeDocument/2006/relationships/control" Target="activeX/activeX103.xml"/><Relationship Id="rId124" Type="http://schemas.openxmlformats.org/officeDocument/2006/relationships/control" Target="activeX/activeX119.xml"/><Relationship Id="rId129" Type="http://schemas.openxmlformats.org/officeDocument/2006/relationships/control" Target="activeX/activeX124.xml"/><Relationship Id="rId54" Type="http://schemas.openxmlformats.org/officeDocument/2006/relationships/control" Target="activeX/activeX49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40" Type="http://schemas.openxmlformats.org/officeDocument/2006/relationships/control" Target="activeX/activeX135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49" Type="http://schemas.openxmlformats.org/officeDocument/2006/relationships/control" Target="activeX/activeX44.xml"/><Relationship Id="rId114" Type="http://schemas.openxmlformats.org/officeDocument/2006/relationships/control" Target="activeX/activeX109.xml"/><Relationship Id="rId119" Type="http://schemas.openxmlformats.org/officeDocument/2006/relationships/control" Target="activeX/activeX114.xml"/><Relationship Id="rId44" Type="http://schemas.openxmlformats.org/officeDocument/2006/relationships/control" Target="activeX/activeX39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130" Type="http://schemas.openxmlformats.org/officeDocument/2006/relationships/control" Target="activeX/activeX125.xml"/><Relationship Id="rId135" Type="http://schemas.openxmlformats.org/officeDocument/2006/relationships/control" Target="activeX/activeX130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109" Type="http://schemas.openxmlformats.org/officeDocument/2006/relationships/control" Target="activeX/activeX10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Relationship Id="rId120" Type="http://schemas.openxmlformats.org/officeDocument/2006/relationships/control" Target="activeX/activeX115.xml"/><Relationship Id="rId125" Type="http://schemas.openxmlformats.org/officeDocument/2006/relationships/control" Target="activeX/activeX120.xml"/><Relationship Id="rId141" Type="http://schemas.openxmlformats.org/officeDocument/2006/relationships/control" Target="activeX/activeX136.xml"/><Relationship Id="rId7" Type="http://schemas.openxmlformats.org/officeDocument/2006/relationships/control" Target="activeX/activeX2.xml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tyles" Target="styles.xml"/><Relationship Id="rId29" Type="http://schemas.openxmlformats.org/officeDocument/2006/relationships/control" Target="activeX/activeX24.xml"/><Relationship Id="rId24" Type="http://schemas.openxmlformats.org/officeDocument/2006/relationships/control" Target="activeX/activeX19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66" Type="http://schemas.openxmlformats.org/officeDocument/2006/relationships/control" Target="activeX/activeX61.xml"/><Relationship Id="rId87" Type="http://schemas.openxmlformats.org/officeDocument/2006/relationships/control" Target="activeX/activeX82.xml"/><Relationship Id="rId110" Type="http://schemas.openxmlformats.org/officeDocument/2006/relationships/control" Target="activeX/activeX105.xml"/><Relationship Id="rId115" Type="http://schemas.openxmlformats.org/officeDocument/2006/relationships/control" Target="activeX/activeX110.xml"/><Relationship Id="rId131" Type="http://schemas.openxmlformats.org/officeDocument/2006/relationships/control" Target="activeX/activeX126.xml"/><Relationship Id="rId136" Type="http://schemas.openxmlformats.org/officeDocument/2006/relationships/control" Target="activeX/activeX13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56" Type="http://schemas.openxmlformats.org/officeDocument/2006/relationships/control" Target="activeX/activeX51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control" Target="activeX/activeX100.xml"/><Relationship Id="rId126" Type="http://schemas.openxmlformats.org/officeDocument/2006/relationships/control" Target="activeX/activeX121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121" Type="http://schemas.openxmlformats.org/officeDocument/2006/relationships/control" Target="activeX/activeX116.xml"/><Relationship Id="rId142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control" Target="activeX/activeX20.xml"/><Relationship Id="rId46" Type="http://schemas.openxmlformats.org/officeDocument/2006/relationships/control" Target="activeX/activeX41.xml"/><Relationship Id="rId67" Type="http://schemas.openxmlformats.org/officeDocument/2006/relationships/control" Target="activeX/activeX62.xml"/><Relationship Id="rId116" Type="http://schemas.openxmlformats.org/officeDocument/2006/relationships/control" Target="activeX/activeX111.xml"/><Relationship Id="rId137" Type="http://schemas.openxmlformats.org/officeDocument/2006/relationships/control" Target="activeX/activeX132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62" Type="http://schemas.openxmlformats.org/officeDocument/2006/relationships/control" Target="activeX/activeX57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111" Type="http://schemas.openxmlformats.org/officeDocument/2006/relationships/control" Target="activeX/activeX106.xml"/><Relationship Id="rId132" Type="http://schemas.openxmlformats.org/officeDocument/2006/relationships/control" Target="activeX/activeX127.xml"/><Relationship Id="rId15" Type="http://schemas.openxmlformats.org/officeDocument/2006/relationships/control" Target="activeX/activeX10.xml"/><Relationship Id="rId36" Type="http://schemas.openxmlformats.org/officeDocument/2006/relationships/control" Target="activeX/activeX31.xml"/><Relationship Id="rId57" Type="http://schemas.openxmlformats.org/officeDocument/2006/relationships/control" Target="activeX/activeX52.xml"/><Relationship Id="rId106" Type="http://schemas.openxmlformats.org/officeDocument/2006/relationships/control" Target="activeX/activeX101.xml"/><Relationship Id="rId127" Type="http://schemas.openxmlformats.org/officeDocument/2006/relationships/control" Target="activeX/activeX122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52" Type="http://schemas.openxmlformats.org/officeDocument/2006/relationships/control" Target="activeX/activeX47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122" Type="http://schemas.openxmlformats.org/officeDocument/2006/relationships/control" Target="activeX/activeX117.xml"/><Relationship Id="rId14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26" Type="http://schemas.openxmlformats.org/officeDocument/2006/relationships/control" Target="activeX/activeX21.xml"/><Relationship Id="rId47" Type="http://schemas.openxmlformats.org/officeDocument/2006/relationships/control" Target="activeX/activeX42.xml"/><Relationship Id="rId68" Type="http://schemas.openxmlformats.org/officeDocument/2006/relationships/control" Target="activeX/activeX63.xml"/><Relationship Id="rId89" Type="http://schemas.openxmlformats.org/officeDocument/2006/relationships/control" Target="activeX/activeX84.xml"/><Relationship Id="rId112" Type="http://schemas.openxmlformats.org/officeDocument/2006/relationships/control" Target="activeX/activeX107.xml"/><Relationship Id="rId133" Type="http://schemas.openxmlformats.org/officeDocument/2006/relationships/control" Target="activeX/activeX128.xml"/><Relationship Id="rId16" Type="http://schemas.openxmlformats.org/officeDocument/2006/relationships/control" Target="activeX/activeX1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1695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Directions: There are 34 questions in this self-assessment</vt:lpstr>
    </vt:vector>
  </TitlesOfParts>
  <Company>Six Sigma Alliance</Company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Directions: There are 34 questions in this self-assessment</dc:title>
  <dc:subject/>
  <dc:creator>John J. O'Neill Jr.</dc:creator>
  <cp:keywords/>
  <dc:description/>
  <cp:lastModifiedBy>John O'Neill</cp:lastModifiedBy>
  <cp:revision>2</cp:revision>
  <dcterms:created xsi:type="dcterms:W3CDTF">2026-07-25T16:34:00Z</dcterms:created>
  <dcterms:modified xsi:type="dcterms:W3CDTF">2026-07-25T16:34:00Z</dcterms:modified>
</cp:coreProperties>
</file>